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D1098" w14:textId="17ED3835" w:rsidR="00B91BCE" w:rsidRPr="00D560B9" w:rsidRDefault="005F2915" w:rsidP="006C275B">
      <w:pPr>
        <w:pStyle w:val="Kop1"/>
        <w:rPr>
          <w:lang w:val="en-US"/>
        </w:rPr>
      </w:pPr>
      <w:r>
        <w:rPr>
          <w:lang w:val="en-US"/>
        </w:rPr>
        <w:t xml:space="preserve">Project Start-Up </w:t>
      </w:r>
    </w:p>
    <w:p w14:paraId="423A78BD" w14:textId="7B39E9FD" w:rsidR="00591254" w:rsidRDefault="00591254" w:rsidP="00733502">
      <w:pPr>
        <w:pStyle w:val="Kop2"/>
      </w:pPr>
      <w:r>
        <w:t>Kader</w:t>
      </w:r>
    </w:p>
    <w:p w14:paraId="05D82984" w14:textId="77777777" w:rsidR="0096770C" w:rsidRPr="00AF685B" w:rsidRDefault="0096770C" w:rsidP="000B233D">
      <w:pPr>
        <w:pStyle w:val="Kop3"/>
      </w:pPr>
      <w:r w:rsidRPr="00AF685B">
        <w:t>Doel</w:t>
      </w:r>
    </w:p>
    <w:p w14:paraId="50BD5EA1" w14:textId="77777777" w:rsidR="0096770C" w:rsidRPr="0096770C" w:rsidRDefault="0096770C" w:rsidP="0096770C">
      <w:pPr>
        <w:spacing w:before="0" w:after="0"/>
        <w:rPr>
          <w:bCs/>
        </w:rPr>
      </w:pPr>
      <w:r w:rsidRPr="0096770C">
        <w:rPr>
          <w:bCs/>
        </w:rPr>
        <w:t xml:space="preserve">De Project </w:t>
      </w:r>
      <w:proofErr w:type="spellStart"/>
      <w:r w:rsidRPr="0096770C">
        <w:rPr>
          <w:bCs/>
        </w:rPr>
        <w:t>Start-Up</w:t>
      </w:r>
      <w:proofErr w:type="spellEnd"/>
      <w:r w:rsidRPr="0096770C">
        <w:rPr>
          <w:bCs/>
        </w:rPr>
        <w:t xml:space="preserve"> (PSU) vormt het formele startmoment van het project en heeft als doel om met alle betrokkenen – intern en extern – een gezamenlijk, eenduidig kader af te spreken voor samenwerking, scope, planning, veiligheid, kwaliteit en overdracht van informatie. De PSU borgt dat het project beheerst, veilig en conform contractuele afspraken kan worden opgestart en uitgevoerd.</w:t>
      </w:r>
    </w:p>
    <w:p w14:paraId="0BE430BD" w14:textId="4C2F89CB" w:rsidR="0096770C" w:rsidRPr="0096770C" w:rsidRDefault="004432EE" w:rsidP="000B233D">
      <w:pPr>
        <w:pStyle w:val="Kop3"/>
      </w:pPr>
      <w:r>
        <w:t>Moment en doelgroep</w:t>
      </w:r>
    </w:p>
    <w:p w14:paraId="4C2E8BDD" w14:textId="77777777" w:rsidR="0096770C" w:rsidRPr="0096770C" w:rsidRDefault="0096770C" w:rsidP="0096770C">
      <w:pPr>
        <w:spacing w:before="0" w:after="0"/>
        <w:rPr>
          <w:bCs/>
        </w:rPr>
      </w:pPr>
      <w:r w:rsidRPr="0096770C">
        <w:rPr>
          <w:bCs/>
        </w:rPr>
        <w:t>De PSU betreft een (eenmalige) gestructureerde kick-off waarin – afhankelijk van het project – afzonderlijke of gecombineerde sessies plaatsvinden:</w:t>
      </w:r>
    </w:p>
    <w:p w14:paraId="30B888E2" w14:textId="77777777" w:rsidR="0096770C" w:rsidRPr="0096770C" w:rsidRDefault="0096770C" w:rsidP="0096770C">
      <w:pPr>
        <w:numPr>
          <w:ilvl w:val="0"/>
          <w:numId w:val="15"/>
        </w:numPr>
        <w:spacing w:before="0" w:after="0"/>
        <w:rPr>
          <w:bCs/>
        </w:rPr>
      </w:pPr>
      <w:r w:rsidRPr="0096770C">
        <w:rPr>
          <w:bCs/>
        </w:rPr>
        <w:t>Met de opdrachtgever;</w:t>
      </w:r>
    </w:p>
    <w:p w14:paraId="326819A6" w14:textId="77777777" w:rsidR="0096770C" w:rsidRPr="0096770C" w:rsidRDefault="0096770C" w:rsidP="0096770C">
      <w:pPr>
        <w:numPr>
          <w:ilvl w:val="0"/>
          <w:numId w:val="15"/>
        </w:numPr>
        <w:spacing w:before="0" w:after="0"/>
        <w:rPr>
          <w:bCs/>
        </w:rPr>
      </w:pPr>
      <w:r w:rsidRPr="0096770C">
        <w:rPr>
          <w:bCs/>
        </w:rPr>
        <w:t>Met het interne projectteam;</w:t>
      </w:r>
    </w:p>
    <w:p w14:paraId="5EACBD16" w14:textId="77777777" w:rsidR="0096770C" w:rsidRPr="0096770C" w:rsidRDefault="0096770C" w:rsidP="0096770C">
      <w:pPr>
        <w:numPr>
          <w:ilvl w:val="0"/>
          <w:numId w:val="15"/>
        </w:numPr>
        <w:spacing w:before="0" w:after="0"/>
        <w:rPr>
          <w:bCs/>
        </w:rPr>
      </w:pPr>
      <w:r w:rsidRPr="0096770C">
        <w:rPr>
          <w:bCs/>
        </w:rPr>
        <w:t>Met onderaannemers en/of nevenaannemers.</w:t>
      </w:r>
    </w:p>
    <w:p w14:paraId="6548652C" w14:textId="77777777" w:rsidR="00AF685B" w:rsidRDefault="00AF685B" w:rsidP="0096770C">
      <w:pPr>
        <w:spacing w:before="0" w:after="0"/>
        <w:rPr>
          <w:bCs/>
        </w:rPr>
      </w:pPr>
    </w:p>
    <w:p w14:paraId="1E5A8D1C" w14:textId="6FABA2FB" w:rsidR="00733702" w:rsidRPr="00733702" w:rsidRDefault="00733702" w:rsidP="00C5090E">
      <w:pPr>
        <w:pStyle w:val="Kop2"/>
      </w:pPr>
      <w:r>
        <w:t>Inhoud</w:t>
      </w:r>
    </w:p>
    <w:p w14:paraId="23DECF48" w14:textId="0BAFF457" w:rsidR="0096770C" w:rsidRPr="0096770C" w:rsidRDefault="0096770C" w:rsidP="0096770C">
      <w:pPr>
        <w:spacing w:before="0" w:after="0"/>
        <w:rPr>
          <w:bCs/>
        </w:rPr>
      </w:pPr>
      <w:r w:rsidRPr="0096770C">
        <w:rPr>
          <w:bCs/>
        </w:rPr>
        <w:t>Tijdens de PSU worden minimaal de onderwerpen behandeld zoals vastgelegd in de SPIE Checklist Kick-off Meeting (B232-F02), waaronder:</w:t>
      </w:r>
    </w:p>
    <w:p w14:paraId="29C0C66E" w14:textId="77777777" w:rsidR="00AF685B" w:rsidRDefault="00AF685B" w:rsidP="0096770C">
      <w:pPr>
        <w:spacing w:before="0" w:after="0"/>
        <w:rPr>
          <w:bCs/>
        </w:rPr>
      </w:pPr>
    </w:p>
    <w:p w14:paraId="35C2D247" w14:textId="255E326A" w:rsidR="0096770C" w:rsidRPr="0096770C" w:rsidRDefault="0096770C" w:rsidP="0096770C">
      <w:pPr>
        <w:spacing w:before="0" w:after="0"/>
        <w:rPr>
          <w:bCs/>
        </w:rPr>
      </w:pPr>
      <w:r w:rsidRPr="0096770C">
        <w:rPr>
          <w:bCs/>
        </w:rPr>
        <w:t>Algemeen</w:t>
      </w:r>
    </w:p>
    <w:p w14:paraId="0E09AE76" w14:textId="77777777" w:rsidR="0096770C" w:rsidRPr="0096770C" w:rsidRDefault="0096770C" w:rsidP="0096770C">
      <w:pPr>
        <w:numPr>
          <w:ilvl w:val="0"/>
          <w:numId w:val="16"/>
        </w:numPr>
        <w:spacing w:before="0" w:after="0"/>
        <w:rPr>
          <w:bCs/>
        </w:rPr>
      </w:pPr>
      <w:r w:rsidRPr="0096770C">
        <w:rPr>
          <w:bCs/>
        </w:rPr>
        <w:t>Schriftelijke opdracht en contractuele afspraken;</w:t>
      </w:r>
    </w:p>
    <w:p w14:paraId="24768EFB" w14:textId="77777777" w:rsidR="0096770C" w:rsidRPr="0096770C" w:rsidRDefault="0096770C" w:rsidP="0096770C">
      <w:pPr>
        <w:numPr>
          <w:ilvl w:val="0"/>
          <w:numId w:val="16"/>
        </w:numPr>
        <w:spacing w:before="0" w:after="0"/>
        <w:rPr>
          <w:bCs/>
        </w:rPr>
      </w:pPr>
      <w:r w:rsidRPr="0096770C">
        <w:rPr>
          <w:bCs/>
        </w:rPr>
        <w:t>Projectgegevens, scope en uitgangspunten.</w:t>
      </w:r>
    </w:p>
    <w:p w14:paraId="538DA2EF" w14:textId="77777777" w:rsidR="00AF685B" w:rsidRDefault="00AF685B" w:rsidP="0096770C">
      <w:pPr>
        <w:spacing w:before="0" w:after="0"/>
        <w:rPr>
          <w:bCs/>
        </w:rPr>
      </w:pPr>
    </w:p>
    <w:p w14:paraId="7357E9CE" w14:textId="21F8742D" w:rsidR="0096770C" w:rsidRPr="0096770C" w:rsidRDefault="0096770C" w:rsidP="0096770C">
      <w:pPr>
        <w:spacing w:before="0" w:after="0"/>
        <w:rPr>
          <w:bCs/>
        </w:rPr>
      </w:pPr>
      <w:r w:rsidRPr="0096770C">
        <w:rPr>
          <w:bCs/>
        </w:rPr>
        <w:t>Projectorganisatie</w:t>
      </w:r>
    </w:p>
    <w:p w14:paraId="0EB16DA3" w14:textId="77777777" w:rsidR="0096770C" w:rsidRPr="0096770C" w:rsidRDefault="0096770C" w:rsidP="0096770C">
      <w:pPr>
        <w:numPr>
          <w:ilvl w:val="0"/>
          <w:numId w:val="17"/>
        </w:numPr>
        <w:spacing w:before="0" w:after="0"/>
        <w:rPr>
          <w:bCs/>
        </w:rPr>
      </w:pPr>
      <w:r w:rsidRPr="0096770C">
        <w:rPr>
          <w:bCs/>
        </w:rPr>
        <w:t>Projectorganisatie opdrachtgever;</w:t>
      </w:r>
    </w:p>
    <w:p w14:paraId="47C7CBF9" w14:textId="77777777" w:rsidR="0096770C" w:rsidRPr="0096770C" w:rsidRDefault="0096770C" w:rsidP="0096770C">
      <w:pPr>
        <w:numPr>
          <w:ilvl w:val="0"/>
          <w:numId w:val="17"/>
        </w:numPr>
        <w:spacing w:before="0" w:after="0"/>
        <w:rPr>
          <w:bCs/>
        </w:rPr>
      </w:pPr>
      <w:r w:rsidRPr="0096770C">
        <w:rPr>
          <w:bCs/>
        </w:rPr>
        <w:t>Projectorganisatie SPIE;</w:t>
      </w:r>
    </w:p>
    <w:p w14:paraId="56E8ED6B" w14:textId="48AB11B1" w:rsidR="0096770C" w:rsidRPr="0096770C" w:rsidRDefault="007D6AAE" w:rsidP="0096770C">
      <w:pPr>
        <w:numPr>
          <w:ilvl w:val="0"/>
          <w:numId w:val="17"/>
        </w:numPr>
        <w:spacing w:before="0" w:after="0"/>
        <w:rPr>
          <w:bCs/>
        </w:rPr>
      </w:pPr>
      <w:r w:rsidRPr="0096770C">
        <w:rPr>
          <w:bCs/>
        </w:rPr>
        <w:t>Bouwplaat</w:t>
      </w:r>
      <w:r>
        <w:rPr>
          <w:bCs/>
        </w:rPr>
        <w:t>s</w:t>
      </w:r>
      <w:r w:rsidRPr="0096770C">
        <w:rPr>
          <w:bCs/>
        </w:rPr>
        <w:t xml:space="preserve"> voorzieningen</w:t>
      </w:r>
      <w:r w:rsidR="0096770C" w:rsidRPr="0096770C">
        <w:rPr>
          <w:bCs/>
        </w:rPr>
        <w:t xml:space="preserve"> (keet, werkplaats, faciliteiten).</w:t>
      </w:r>
    </w:p>
    <w:p w14:paraId="412B5968" w14:textId="77777777" w:rsidR="00AF685B" w:rsidRDefault="00AF685B" w:rsidP="0096770C">
      <w:pPr>
        <w:spacing w:before="0" w:after="0"/>
        <w:rPr>
          <w:bCs/>
        </w:rPr>
      </w:pPr>
    </w:p>
    <w:p w14:paraId="40E8F32B" w14:textId="7BB09AB0" w:rsidR="0096770C" w:rsidRPr="0096770C" w:rsidRDefault="0096770C" w:rsidP="0096770C">
      <w:pPr>
        <w:spacing w:before="0" w:after="0"/>
        <w:rPr>
          <w:bCs/>
        </w:rPr>
      </w:pPr>
      <w:r w:rsidRPr="0096770C">
        <w:rPr>
          <w:bCs/>
        </w:rPr>
        <w:t>Procedures</w:t>
      </w:r>
    </w:p>
    <w:p w14:paraId="43C59588" w14:textId="77777777" w:rsidR="0096770C" w:rsidRPr="0096770C" w:rsidRDefault="0096770C" w:rsidP="0096770C">
      <w:pPr>
        <w:numPr>
          <w:ilvl w:val="0"/>
          <w:numId w:val="18"/>
        </w:numPr>
        <w:spacing w:before="0" w:after="0"/>
        <w:rPr>
          <w:bCs/>
        </w:rPr>
      </w:pPr>
      <w:r w:rsidRPr="0096770C">
        <w:rPr>
          <w:bCs/>
        </w:rPr>
        <w:t>Toegangs- en veiligheidsprocedures;</w:t>
      </w:r>
    </w:p>
    <w:p w14:paraId="0E06653D" w14:textId="77777777" w:rsidR="0096770C" w:rsidRPr="0096770C" w:rsidRDefault="0096770C" w:rsidP="0096770C">
      <w:pPr>
        <w:numPr>
          <w:ilvl w:val="0"/>
          <w:numId w:val="18"/>
        </w:numPr>
        <w:spacing w:before="0" w:after="0"/>
        <w:rPr>
          <w:bCs/>
        </w:rPr>
      </w:pPr>
      <w:r w:rsidRPr="0096770C">
        <w:rPr>
          <w:bCs/>
        </w:rPr>
        <w:t>Werkvergunningen;</w:t>
      </w:r>
    </w:p>
    <w:p w14:paraId="26669F0B" w14:textId="77777777" w:rsidR="0096770C" w:rsidRPr="0096770C" w:rsidRDefault="0096770C" w:rsidP="0096770C">
      <w:pPr>
        <w:numPr>
          <w:ilvl w:val="0"/>
          <w:numId w:val="18"/>
        </w:numPr>
        <w:spacing w:before="0" w:after="0"/>
        <w:rPr>
          <w:bCs/>
        </w:rPr>
      </w:pPr>
      <w:r w:rsidRPr="0096770C">
        <w:rPr>
          <w:bCs/>
        </w:rPr>
        <w:t>Meer- en minderwerkprocedure;</w:t>
      </w:r>
    </w:p>
    <w:p w14:paraId="49F02038" w14:textId="77777777" w:rsidR="0096770C" w:rsidRPr="0096770C" w:rsidRDefault="0096770C" w:rsidP="0096770C">
      <w:pPr>
        <w:numPr>
          <w:ilvl w:val="0"/>
          <w:numId w:val="18"/>
        </w:numPr>
        <w:spacing w:before="0" w:after="0"/>
        <w:rPr>
          <w:bCs/>
        </w:rPr>
      </w:pPr>
      <w:r w:rsidRPr="0096770C">
        <w:rPr>
          <w:bCs/>
        </w:rPr>
        <w:t>Test-, oplever- en overdrachtsprocedures;</w:t>
      </w:r>
    </w:p>
    <w:p w14:paraId="1C10D92A" w14:textId="77777777" w:rsidR="0096770C" w:rsidRPr="0096770C" w:rsidRDefault="0096770C" w:rsidP="0096770C">
      <w:pPr>
        <w:numPr>
          <w:ilvl w:val="0"/>
          <w:numId w:val="18"/>
        </w:numPr>
        <w:spacing w:before="0" w:after="0"/>
        <w:rPr>
          <w:bCs/>
        </w:rPr>
      </w:pPr>
      <w:r w:rsidRPr="0096770C">
        <w:rPr>
          <w:bCs/>
        </w:rPr>
        <w:t>Specifieke milieuvoorschriften.</w:t>
      </w:r>
    </w:p>
    <w:p w14:paraId="4206BE89" w14:textId="77777777" w:rsidR="00AF685B" w:rsidRDefault="00AF685B" w:rsidP="0096770C">
      <w:pPr>
        <w:spacing w:before="0" w:after="0"/>
        <w:rPr>
          <w:bCs/>
        </w:rPr>
      </w:pPr>
    </w:p>
    <w:p w14:paraId="4D67EB69" w14:textId="3711D435" w:rsidR="0096770C" w:rsidRPr="0096770C" w:rsidRDefault="0096770C" w:rsidP="0096770C">
      <w:pPr>
        <w:spacing w:before="0" w:after="0"/>
        <w:rPr>
          <w:bCs/>
        </w:rPr>
      </w:pPr>
      <w:r w:rsidRPr="0096770C">
        <w:rPr>
          <w:bCs/>
        </w:rPr>
        <w:t>SHEQ Uitvoering</w:t>
      </w:r>
    </w:p>
    <w:p w14:paraId="26BEFC1B" w14:textId="77777777" w:rsidR="0096770C" w:rsidRPr="0096770C" w:rsidRDefault="0096770C" w:rsidP="0096770C">
      <w:pPr>
        <w:numPr>
          <w:ilvl w:val="0"/>
          <w:numId w:val="19"/>
        </w:numPr>
        <w:spacing w:before="0" w:after="0"/>
        <w:rPr>
          <w:bCs/>
        </w:rPr>
      </w:pPr>
      <w:r w:rsidRPr="0096770C">
        <w:rPr>
          <w:bCs/>
        </w:rPr>
        <w:t>Keuringen van arbeidsmiddelen en gereedschappen;</w:t>
      </w:r>
    </w:p>
    <w:p w14:paraId="07DA4CF0" w14:textId="77777777" w:rsidR="0096770C" w:rsidRPr="0096770C" w:rsidRDefault="0096770C" w:rsidP="0096770C">
      <w:pPr>
        <w:numPr>
          <w:ilvl w:val="0"/>
          <w:numId w:val="19"/>
        </w:numPr>
        <w:spacing w:before="0" w:after="0"/>
        <w:rPr>
          <w:bCs/>
        </w:rPr>
      </w:pPr>
      <w:r w:rsidRPr="0096770C">
        <w:rPr>
          <w:bCs/>
        </w:rPr>
        <w:t>Calamiteitenorganisatie, alarmering en ontruiming;</w:t>
      </w:r>
    </w:p>
    <w:p w14:paraId="5CC63E58" w14:textId="77777777" w:rsidR="0096770C" w:rsidRPr="0096770C" w:rsidRDefault="0096770C" w:rsidP="0096770C">
      <w:pPr>
        <w:numPr>
          <w:ilvl w:val="0"/>
          <w:numId w:val="19"/>
        </w:numPr>
        <w:spacing w:before="0" w:after="0"/>
        <w:rPr>
          <w:bCs/>
        </w:rPr>
      </w:pPr>
      <w:r w:rsidRPr="0096770C">
        <w:rPr>
          <w:bCs/>
        </w:rPr>
        <w:t>EHBO- en brandblusvoorzieningen;</w:t>
      </w:r>
    </w:p>
    <w:p w14:paraId="3C52A7C9" w14:textId="77777777" w:rsidR="0096770C" w:rsidRPr="0096770C" w:rsidRDefault="0096770C" w:rsidP="0096770C">
      <w:pPr>
        <w:numPr>
          <w:ilvl w:val="0"/>
          <w:numId w:val="19"/>
        </w:numPr>
        <w:spacing w:before="0" w:after="0"/>
        <w:rPr>
          <w:bCs/>
        </w:rPr>
      </w:pPr>
      <w:r w:rsidRPr="0096770C">
        <w:rPr>
          <w:bCs/>
        </w:rPr>
        <w:t>Afvalscheiding en milieumaatregelen;</w:t>
      </w:r>
    </w:p>
    <w:p w14:paraId="49FBA07D" w14:textId="77777777" w:rsidR="0096770C" w:rsidRPr="0096770C" w:rsidRDefault="0096770C" w:rsidP="0096770C">
      <w:pPr>
        <w:numPr>
          <w:ilvl w:val="0"/>
          <w:numId w:val="19"/>
        </w:numPr>
        <w:spacing w:before="0" w:after="0"/>
        <w:rPr>
          <w:bCs/>
        </w:rPr>
      </w:pPr>
      <w:r w:rsidRPr="0096770C">
        <w:rPr>
          <w:bCs/>
        </w:rPr>
        <w:t>Productinformatiebladen (MSDS);</w:t>
      </w:r>
    </w:p>
    <w:p w14:paraId="5548A66A" w14:textId="5889741E" w:rsidR="0096770C" w:rsidRPr="0096770C" w:rsidRDefault="0096770C" w:rsidP="0096770C">
      <w:pPr>
        <w:numPr>
          <w:ilvl w:val="0"/>
          <w:numId w:val="19"/>
        </w:numPr>
        <w:spacing w:before="0" w:after="0"/>
        <w:rPr>
          <w:bCs/>
        </w:rPr>
      </w:pPr>
      <w:r w:rsidRPr="0096770C">
        <w:rPr>
          <w:bCs/>
        </w:rPr>
        <w:t xml:space="preserve">Inzet en betrokkenheid van de </w:t>
      </w:r>
      <w:r w:rsidR="00AF34B0">
        <w:rPr>
          <w:bCs/>
        </w:rPr>
        <w:t>projectveiligheidskundige en bij escalatie SHEQ officer</w:t>
      </w:r>
      <w:r w:rsidRPr="0096770C">
        <w:rPr>
          <w:bCs/>
        </w:rPr>
        <w:t>;</w:t>
      </w:r>
    </w:p>
    <w:p w14:paraId="5F250387" w14:textId="77777777" w:rsidR="0096770C" w:rsidRPr="0096770C" w:rsidRDefault="0096770C" w:rsidP="0096770C">
      <w:pPr>
        <w:numPr>
          <w:ilvl w:val="0"/>
          <w:numId w:val="19"/>
        </w:numPr>
        <w:spacing w:before="0" w:after="0"/>
        <w:rPr>
          <w:bCs/>
        </w:rPr>
      </w:pPr>
      <w:r w:rsidRPr="0096770C">
        <w:rPr>
          <w:bCs/>
        </w:rPr>
        <w:t>Toepassing en beschikbaarheid van PBM’s.</w:t>
      </w:r>
    </w:p>
    <w:p w14:paraId="7C3074E1" w14:textId="77777777" w:rsidR="00AF685B" w:rsidRDefault="00AF685B" w:rsidP="0096770C">
      <w:pPr>
        <w:spacing w:before="0" w:after="0"/>
        <w:rPr>
          <w:bCs/>
        </w:rPr>
      </w:pPr>
    </w:p>
    <w:p w14:paraId="2A0535C6" w14:textId="57CA6BC5" w:rsidR="0096770C" w:rsidRPr="0096770C" w:rsidRDefault="0096770C" w:rsidP="0096770C">
      <w:pPr>
        <w:spacing w:before="0" w:after="0"/>
        <w:rPr>
          <w:bCs/>
        </w:rPr>
      </w:pPr>
      <w:r w:rsidRPr="0096770C">
        <w:rPr>
          <w:bCs/>
        </w:rPr>
        <w:lastRenderedPageBreak/>
        <w:t>Planning</w:t>
      </w:r>
    </w:p>
    <w:p w14:paraId="24ECBDB4" w14:textId="77777777" w:rsidR="0096770C" w:rsidRPr="0096770C" w:rsidRDefault="0096770C" w:rsidP="0096770C">
      <w:pPr>
        <w:numPr>
          <w:ilvl w:val="0"/>
          <w:numId w:val="20"/>
        </w:numPr>
        <w:spacing w:before="0" w:after="0"/>
        <w:rPr>
          <w:bCs/>
        </w:rPr>
      </w:pPr>
      <w:r w:rsidRPr="0096770C">
        <w:rPr>
          <w:bCs/>
        </w:rPr>
        <w:t>Totale projectplanning;</w:t>
      </w:r>
    </w:p>
    <w:p w14:paraId="293674E3" w14:textId="77777777" w:rsidR="0096770C" w:rsidRPr="0096770C" w:rsidRDefault="0096770C" w:rsidP="0096770C">
      <w:pPr>
        <w:numPr>
          <w:ilvl w:val="0"/>
          <w:numId w:val="20"/>
        </w:numPr>
        <w:spacing w:before="0" w:after="0"/>
        <w:rPr>
          <w:bCs/>
        </w:rPr>
      </w:pPr>
      <w:r w:rsidRPr="0096770C">
        <w:rPr>
          <w:bCs/>
        </w:rPr>
        <w:t>Planning SPIE;</w:t>
      </w:r>
    </w:p>
    <w:p w14:paraId="292F01C8" w14:textId="77777777" w:rsidR="0096770C" w:rsidRPr="0096770C" w:rsidRDefault="0096770C" w:rsidP="0096770C">
      <w:pPr>
        <w:numPr>
          <w:ilvl w:val="0"/>
          <w:numId w:val="20"/>
        </w:numPr>
        <w:spacing w:before="0" w:after="0"/>
        <w:rPr>
          <w:bCs/>
        </w:rPr>
      </w:pPr>
      <w:r w:rsidRPr="0096770C">
        <w:rPr>
          <w:bCs/>
        </w:rPr>
        <w:t>Afstemming planning onderaannemers.</w:t>
      </w:r>
    </w:p>
    <w:p w14:paraId="18D5B892" w14:textId="77777777" w:rsidR="00AF685B" w:rsidRDefault="00AF685B" w:rsidP="0096770C">
      <w:pPr>
        <w:spacing w:before="0" w:after="0"/>
        <w:rPr>
          <w:bCs/>
        </w:rPr>
      </w:pPr>
    </w:p>
    <w:p w14:paraId="0B641CEB" w14:textId="792B9A91" w:rsidR="0096770C" w:rsidRPr="0096770C" w:rsidRDefault="0096770C" w:rsidP="0096770C">
      <w:pPr>
        <w:spacing w:before="0" w:after="0"/>
        <w:rPr>
          <w:bCs/>
        </w:rPr>
      </w:pPr>
      <w:r w:rsidRPr="0096770C">
        <w:rPr>
          <w:bCs/>
        </w:rPr>
        <w:t>Documentatie</w:t>
      </w:r>
    </w:p>
    <w:p w14:paraId="1AB60CE2" w14:textId="77777777" w:rsidR="0096770C" w:rsidRPr="0096770C" w:rsidRDefault="0096770C" w:rsidP="0096770C">
      <w:pPr>
        <w:numPr>
          <w:ilvl w:val="0"/>
          <w:numId w:val="21"/>
        </w:numPr>
        <w:spacing w:before="0" w:after="0"/>
        <w:rPr>
          <w:bCs/>
        </w:rPr>
      </w:pPr>
      <w:r w:rsidRPr="0096770C">
        <w:rPr>
          <w:bCs/>
        </w:rPr>
        <w:t>Tekeningen en documentatie door opdrachtgever, SPIE en derden;</w:t>
      </w:r>
    </w:p>
    <w:p w14:paraId="551905B4" w14:textId="77777777" w:rsidR="0096770C" w:rsidRPr="0096770C" w:rsidRDefault="0096770C" w:rsidP="0096770C">
      <w:pPr>
        <w:numPr>
          <w:ilvl w:val="0"/>
          <w:numId w:val="21"/>
        </w:numPr>
        <w:spacing w:before="0" w:after="0"/>
        <w:rPr>
          <w:bCs/>
        </w:rPr>
      </w:pPr>
      <w:r w:rsidRPr="0096770C">
        <w:rPr>
          <w:bCs/>
        </w:rPr>
        <w:t>VGM-projectplan;</w:t>
      </w:r>
    </w:p>
    <w:p w14:paraId="3BFCAECC" w14:textId="77777777" w:rsidR="0096770C" w:rsidRPr="0096770C" w:rsidRDefault="0096770C" w:rsidP="0096770C">
      <w:pPr>
        <w:numPr>
          <w:ilvl w:val="0"/>
          <w:numId w:val="21"/>
        </w:numPr>
        <w:spacing w:before="0" w:after="0"/>
        <w:rPr>
          <w:bCs/>
        </w:rPr>
      </w:pPr>
      <w:r w:rsidRPr="0096770C">
        <w:rPr>
          <w:bCs/>
        </w:rPr>
        <w:t>Kwaliteitsplan;</w:t>
      </w:r>
    </w:p>
    <w:p w14:paraId="67CA8ADE" w14:textId="77777777" w:rsidR="0096770C" w:rsidRPr="0096770C" w:rsidRDefault="0096770C" w:rsidP="0096770C">
      <w:pPr>
        <w:numPr>
          <w:ilvl w:val="0"/>
          <w:numId w:val="21"/>
        </w:numPr>
        <w:spacing w:before="0" w:after="0"/>
        <w:rPr>
          <w:bCs/>
        </w:rPr>
      </w:pPr>
      <w:r w:rsidRPr="0096770C">
        <w:rPr>
          <w:bCs/>
        </w:rPr>
        <w:t>Test- en controleplannen;</w:t>
      </w:r>
    </w:p>
    <w:p w14:paraId="603E60C8" w14:textId="77777777" w:rsidR="0096770C" w:rsidRPr="0096770C" w:rsidRDefault="0096770C" w:rsidP="0096770C">
      <w:pPr>
        <w:numPr>
          <w:ilvl w:val="0"/>
          <w:numId w:val="21"/>
        </w:numPr>
        <w:spacing w:before="0" w:after="0"/>
        <w:rPr>
          <w:bCs/>
        </w:rPr>
      </w:pPr>
      <w:r w:rsidRPr="0096770C">
        <w:rPr>
          <w:bCs/>
        </w:rPr>
        <w:t>Projectgerichte risico-inventarisaties (RI&amp;E / TRA’s).</w:t>
      </w:r>
    </w:p>
    <w:p w14:paraId="2A05CD5A" w14:textId="77777777" w:rsidR="00AF685B" w:rsidRDefault="00AF685B" w:rsidP="0096770C">
      <w:pPr>
        <w:spacing w:before="0" w:after="0"/>
        <w:rPr>
          <w:bCs/>
        </w:rPr>
      </w:pPr>
    </w:p>
    <w:p w14:paraId="5413B557" w14:textId="5A16714F" w:rsidR="0096770C" w:rsidRPr="0096770C" w:rsidRDefault="0096770C" w:rsidP="0096770C">
      <w:pPr>
        <w:spacing w:before="0" w:after="0"/>
        <w:rPr>
          <w:bCs/>
        </w:rPr>
      </w:pPr>
      <w:r w:rsidRPr="0096770C">
        <w:rPr>
          <w:bCs/>
        </w:rPr>
        <w:t>Overlegstructuur</w:t>
      </w:r>
    </w:p>
    <w:p w14:paraId="1320BEE6" w14:textId="77777777" w:rsidR="0096770C" w:rsidRPr="0096770C" w:rsidRDefault="0096770C" w:rsidP="0096770C">
      <w:pPr>
        <w:numPr>
          <w:ilvl w:val="0"/>
          <w:numId w:val="22"/>
        </w:numPr>
        <w:spacing w:before="0" w:after="0"/>
        <w:rPr>
          <w:bCs/>
        </w:rPr>
      </w:pPr>
      <w:r w:rsidRPr="0096770C">
        <w:rPr>
          <w:bCs/>
        </w:rPr>
        <w:t>Vergaderschema;</w:t>
      </w:r>
    </w:p>
    <w:p w14:paraId="6A482D6E" w14:textId="77777777" w:rsidR="0096770C" w:rsidRPr="0096770C" w:rsidRDefault="0096770C" w:rsidP="0096770C">
      <w:pPr>
        <w:numPr>
          <w:ilvl w:val="0"/>
          <w:numId w:val="22"/>
        </w:numPr>
        <w:spacing w:before="0" w:after="0"/>
        <w:rPr>
          <w:bCs/>
        </w:rPr>
      </w:pPr>
      <w:r w:rsidRPr="0096770C">
        <w:rPr>
          <w:bCs/>
        </w:rPr>
        <w:t>Verslaglegging;</w:t>
      </w:r>
    </w:p>
    <w:p w14:paraId="6E03D7C9" w14:textId="77777777" w:rsidR="0096770C" w:rsidRPr="0096770C" w:rsidRDefault="0096770C" w:rsidP="0096770C">
      <w:pPr>
        <w:numPr>
          <w:ilvl w:val="0"/>
          <w:numId w:val="22"/>
        </w:numPr>
        <w:spacing w:before="0" w:after="0"/>
        <w:rPr>
          <w:bCs/>
        </w:rPr>
      </w:pPr>
      <w:r w:rsidRPr="0096770C">
        <w:rPr>
          <w:bCs/>
        </w:rPr>
        <w:t>Escalatie- en besluitvormingsafspraken.</w:t>
      </w:r>
    </w:p>
    <w:p w14:paraId="247A1968" w14:textId="77777777" w:rsidR="0096770C" w:rsidRPr="0096770C" w:rsidRDefault="0096770C" w:rsidP="000B233D">
      <w:pPr>
        <w:pStyle w:val="Kop3"/>
      </w:pPr>
      <w:r w:rsidRPr="0096770C">
        <w:t>V&amp;G-specifiek</w:t>
      </w:r>
    </w:p>
    <w:p w14:paraId="7B2D6718" w14:textId="77777777" w:rsidR="0096770C" w:rsidRPr="0096770C" w:rsidRDefault="0096770C" w:rsidP="0096770C">
      <w:pPr>
        <w:spacing w:before="0" w:after="0"/>
        <w:rPr>
          <w:bCs/>
        </w:rPr>
      </w:pPr>
      <w:r w:rsidRPr="0096770C">
        <w:rPr>
          <w:bCs/>
        </w:rPr>
        <w:t>Voor wat betreft Veiligheid &amp; Gezondheid worden tijdens de PSU minimaal de volgende onderdelen expliciet besproken:</w:t>
      </w:r>
    </w:p>
    <w:p w14:paraId="17D90C64" w14:textId="77777777" w:rsidR="0096770C" w:rsidRPr="0096770C" w:rsidRDefault="0096770C" w:rsidP="0096770C">
      <w:pPr>
        <w:numPr>
          <w:ilvl w:val="0"/>
          <w:numId w:val="23"/>
        </w:numPr>
        <w:spacing w:before="0" w:after="0"/>
        <w:rPr>
          <w:bCs/>
        </w:rPr>
      </w:pPr>
      <w:r w:rsidRPr="0096770C">
        <w:rPr>
          <w:bCs/>
        </w:rPr>
        <w:t>De opdrachtgever licht het V&amp;G-Plan Ontwerp toe;</w:t>
      </w:r>
    </w:p>
    <w:p w14:paraId="7CBD17CA" w14:textId="77777777" w:rsidR="0096770C" w:rsidRPr="0096770C" w:rsidRDefault="0096770C" w:rsidP="0096770C">
      <w:pPr>
        <w:numPr>
          <w:ilvl w:val="0"/>
          <w:numId w:val="23"/>
        </w:numPr>
        <w:spacing w:before="0" w:after="0"/>
        <w:rPr>
          <w:bCs/>
        </w:rPr>
      </w:pPr>
      <w:r w:rsidRPr="0096770C">
        <w:rPr>
          <w:bCs/>
        </w:rPr>
        <w:t>De opzet, status en inhoud van het V&amp;G-dossier;</w:t>
      </w:r>
    </w:p>
    <w:p w14:paraId="7D469AD0" w14:textId="77777777" w:rsidR="0096770C" w:rsidRPr="0096770C" w:rsidRDefault="0096770C" w:rsidP="0096770C">
      <w:pPr>
        <w:numPr>
          <w:ilvl w:val="0"/>
          <w:numId w:val="23"/>
        </w:numPr>
        <w:spacing w:before="0" w:after="0"/>
        <w:rPr>
          <w:bCs/>
        </w:rPr>
      </w:pPr>
      <w:r w:rsidRPr="0096770C">
        <w:rPr>
          <w:bCs/>
        </w:rPr>
        <w:t>Projectspecificieke veiligheidseisen en aanvullende eisen van de opdrachtgever;</w:t>
      </w:r>
    </w:p>
    <w:p w14:paraId="18AE1646" w14:textId="77777777" w:rsidR="0096770C" w:rsidRPr="0096770C" w:rsidRDefault="0096770C" w:rsidP="0096770C">
      <w:pPr>
        <w:numPr>
          <w:ilvl w:val="0"/>
          <w:numId w:val="23"/>
        </w:numPr>
        <w:spacing w:before="0" w:after="0"/>
        <w:rPr>
          <w:bCs/>
        </w:rPr>
      </w:pPr>
      <w:r w:rsidRPr="0096770C">
        <w:rPr>
          <w:bCs/>
        </w:rPr>
        <w:t>De V&amp;G-coördinatie op de bouwplaats;</w:t>
      </w:r>
    </w:p>
    <w:p w14:paraId="699946E1" w14:textId="77777777" w:rsidR="0096770C" w:rsidRPr="0096770C" w:rsidRDefault="0096770C" w:rsidP="0096770C">
      <w:pPr>
        <w:numPr>
          <w:ilvl w:val="0"/>
          <w:numId w:val="23"/>
        </w:numPr>
        <w:spacing w:before="0" w:after="0"/>
        <w:rPr>
          <w:bCs/>
        </w:rPr>
      </w:pPr>
      <w:r w:rsidRPr="0096770C">
        <w:rPr>
          <w:bCs/>
        </w:rPr>
        <w:t>De betrokkenheid en inzet van de veiligheidskundige/SHEQ Officer;</w:t>
      </w:r>
    </w:p>
    <w:p w14:paraId="38412292" w14:textId="77777777" w:rsidR="0096770C" w:rsidRPr="0096770C" w:rsidRDefault="0096770C" w:rsidP="0096770C">
      <w:pPr>
        <w:numPr>
          <w:ilvl w:val="0"/>
          <w:numId w:val="23"/>
        </w:numPr>
        <w:spacing w:before="0" w:after="0"/>
        <w:rPr>
          <w:bCs/>
        </w:rPr>
      </w:pPr>
      <w:r w:rsidRPr="0096770C">
        <w:rPr>
          <w:bCs/>
        </w:rPr>
        <w:t>Afspraken over V&amp;G-documentatie, werkplannen, TRA’s en LMRA;</w:t>
      </w:r>
    </w:p>
    <w:p w14:paraId="35D8060B" w14:textId="77777777" w:rsidR="0096770C" w:rsidRPr="0096770C" w:rsidRDefault="0096770C" w:rsidP="0096770C">
      <w:pPr>
        <w:numPr>
          <w:ilvl w:val="0"/>
          <w:numId w:val="23"/>
        </w:numPr>
        <w:spacing w:before="0" w:after="0"/>
        <w:rPr>
          <w:bCs/>
        </w:rPr>
      </w:pPr>
      <w:r w:rsidRPr="0096770C">
        <w:rPr>
          <w:bCs/>
        </w:rPr>
        <w:t>De overdrachtswijze van V&amp;G-informatie;</w:t>
      </w:r>
    </w:p>
    <w:p w14:paraId="3B6CA704" w14:textId="77777777" w:rsidR="0096770C" w:rsidRPr="0096770C" w:rsidRDefault="0096770C" w:rsidP="0096770C">
      <w:pPr>
        <w:numPr>
          <w:ilvl w:val="0"/>
          <w:numId w:val="23"/>
        </w:numPr>
        <w:spacing w:before="0" w:after="0"/>
        <w:rPr>
          <w:bCs/>
        </w:rPr>
      </w:pPr>
      <w:r w:rsidRPr="0096770C">
        <w:rPr>
          <w:bCs/>
        </w:rPr>
        <w:t>De omgang met ontbrekende, onduidelijke of nog aan te leveren V&amp;G-informatie, inclusief verantwoordelijkheden en opvolging.</w:t>
      </w:r>
    </w:p>
    <w:p w14:paraId="1BF3DC31" w14:textId="77777777" w:rsidR="00AF685B" w:rsidRDefault="00AF685B" w:rsidP="0096770C">
      <w:pPr>
        <w:spacing w:before="0" w:after="0"/>
        <w:rPr>
          <w:bCs/>
        </w:rPr>
      </w:pPr>
    </w:p>
    <w:p w14:paraId="5250282F" w14:textId="0229E2F1" w:rsidR="0096770C" w:rsidRPr="0096770C" w:rsidRDefault="0096770C" w:rsidP="000B233D">
      <w:pPr>
        <w:pStyle w:val="Kop3"/>
      </w:pPr>
      <w:r w:rsidRPr="0096770C">
        <w:t>Output</w:t>
      </w:r>
    </w:p>
    <w:p w14:paraId="682263D8" w14:textId="3B95E17E" w:rsidR="0096770C" w:rsidRPr="0096770C" w:rsidRDefault="0096770C" w:rsidP="0096770C">
      <w:pPr>
        <w:spacing w:before="0" w:after="0"/>
        <w:rPr>
          <w:bCs/>
        </w:rPr>
      </w:pPr>
      <w:r w:rsidRPr="0096770C">
        <w:rPr>
          <w:bCs/>
        </w:rPr>
        <w:t>De resultaten van de PSU worden vastgelegd in een kick-off verslag conform B232-F02</w:t>
      </w:r>
      <w:r w:rsidR="00FD57D8">
        <w:rPr>
          <w:bCs/>
        </w:rPr>
        <w:t>-1SPIE</w:t>
      </w:r>
      <w:r w:rsidR="008E736E">
        <w:rPr>
          <w:bCs/>
        </w:rPr>
        <w:t>-Project Start Up (PSU)</w:t>
      </w:r>
      <w:r w:rsidRPr="0096770C">
        <w:rPr>
          <w:bCs/>
        </w:rPr>
        <w:t>) en vormen de basis voor:</w:t>
      </w:r>
    </w:p>
    <w:p w14:paraId="0A5D4E55" w14:textId="77777777" w:rsidR="0096770C" w:rsidRPr="0096770C" w:rsidRDefault="0096770C" w:rsidP="0096770C">
      <w:pPr>
        <w:numPr>
          <w:ilvl w:val="0"/>
          <w:numId w:val="24"/>
        </w:numPr>
        <w:spacing w:before="0" w:after="0"/>
        <w:rPr>
          <w:bCs/>
        </w:rPr>
      </w:pPr>
      <w:r w:rsidRPr="0096770C">
        <w:rPr>
          <w:bCs/>
        </w:rPr>
        <w:t>Het definitieve projectspecifieke VGM-plan;</w:t>
      </w:r>
    </w:p>
    <w:p w14:paraId="3892C5D5" w14:textId="77777777" w:rsidR="0096770C" w:rsidRPr="0096770C" w:rsidRDefault="0096770C" w:rsidP="0096770C">
      <w:pPr>
        <w:numPr>
          <w:ilvl w:val="0"/>
          <w:numId w:val="24"/>
        </w:numPr>
        <w:spacing w:before="0" w:after="0"/>
        <w:rPr>
          <w:bCs/>
        </w:rPr>
      </w:pPr>
      <w:r w:rsidRPr="0096770C">
        <w:rPr>
          <w:bCs/>
        </w:rPr>
        <w:t>De inrichting van de veiligheid- en overlegstructuur;</w:t>
      </w:r>
    </w:p>
    <w:p w14:paraId="71BC43A2" w14:textId="77777777" w:rsidR="0096770C" w:rsidRPr="0096770C" w:rsidRDefault="0096770C" w:rsidP="0096770C">
      <w:pPr>
        <w:numPr>
          <w:ilvl w:val="0"/>
          <w:numId w:val="24"/>
        </w:numPr>
        <w:spacing w:before="0" w:after="0"/>
        <w:rPr>
          <w:bCs/>
        </w:rPr>
      </w:pPr>
      <w:r w:rsidRPr="0096770C">
        <w:rPr>
          <w:bCs/>
        </w:rPr>
        <w:t>De verdere uitwerking van risicoanalyses (TRA’s);</w:t>
      </w:r>
    </w:p>
    <w:p w14:paraId="5E7B9416" w14:textId="5576CBE1" w:rsidR="0096770C" w:rsidRPr="0096770C" w:rsidRDefault="0096770C" w:rsidP="0096770C">
      <w:pPr>
        <w:numPr>
          <w:ilvl w:val="0"/>
          <w:numId w:val="24"/>
        </w:numPr>
        <w:spacing w:before="0" w:after="0"/>
        <w:rPr>
          <w:bCs/>
        </w:rPr>
      </w:pPr>
      <w:r w:rsidRPr="0096770C">
        <w:rPr>
          <w:bCs/>
        </w:rPr>
        <w:t xml:space="preserve">De planning en uitvoering van </w:t>
      </w:r>
      <w:r w:rsidR="007D1F60">
        <w:rPr>
          <w:bCs/>
        </w:rPr>
        <w:t>projectinstructie</w:t>
      </w:r>
      <w:r w:rsidRPr="0096770C">
        <w:rPr>
          <w:bCs/>
        </w:rPr>
        <w:t>s, startwerkbesprekingen en toolboxmeetings.</w:t>
      </w:r>
    </w:p>
    <w:p w14:paraId="07947174" w14:textId="4F6E89FA" w:rsidR="009338D6" w:rsidRPr="00224165" w:rsidRDefault="009338D6" w:rsidP="009338D6"/>
    <w:p w14:paraId="1E657CFF" w14:textId="77777777" w:rsidR="00E55FA8" w:rsidRDefault="00E55FA8">
      <w:pPr>
        <w:spacing w:before="0" w:after="0" w:line="240" w:lineRule="auto"/>
        <w:rPr>
          <w:rFonts w:eastAsiaTheme="minorEastAsia" w:cs="Arial (Hoofdtekst CS)"/>
          <w:b/>
          <w:bCs/>
          <w:color w:val="0078BB" w:themeColor="text2"/>
          <w:spacing w:val="-10"/>
          <w:sz w:val="24"/>
          <w:szCs w:val="22"/>
        </w:rPr>
      </w:pPr>
      <w:r>
        <w:rPr>
          <w:bCs/>
        </w:rPr>
        <w:br w:type="page"/>
      </w:r>
    </w:p>
    <w:p w14:paraId="47E1428B" w14:textId="319FA4C2" w:rsidR="007D6AAE" w:rsidRDefault="009338D6" w:rsidP="00C5090E">
      <w:pPr>
        <w:pStyle w:val="Kop1"/>
      </w:pPr>
      <w:r w:rsidRPr="00A7220F">
        <w:lastRenderedPageBreak/>
        <w:t>Project</w:t>
      </w:r>
      <w:r w:rsidR="002575FC">
        <w:t xml:space="preserve"> Start I</w:t>
      </w:r>
      <w:r w:rsidRPr="00A7220F">
        <w:t>n</w:t>
      </w:r>
      <w:r w:rsidR="001E0899">
        <w:t>structie</w:t>
      </w:r>
      <w:r w:rsidR="002575FC">
        <w:t xml:space="preserve"> (PSI)</w:t>
      </w:r>
    </w:p>
    <w:p w14:paraId="65C41C96" w14:textId="41429210" w:rsidR="00312B6F" w:rsidRDefault="00312B6F" w:rsidP="00C5090E">
      <w:pPr>
        <w:pStyle w:val="Kop2"/>
      </w:pPr>
      <w:r>
        <w:t>Kader</w:t>
      </w:r>
    </w:p>
    <w:p w14:paraId="0EE8BB23" w14:textId="64492959" w:rsidR="00C44699" w:rsidRPr="00C44699" w:rsidRDefault="00C44699" w:rsidP="000B233D">
      <w:pPr>
        <w:pStyle w:val="Kop3"/>
      </w:pPr>
      <w:r w:rsidRPr="00C44699">
        <w:t>Doel</w:t>
      </w:r>
    </w:p>
    <w:p w14:paraId="115FDAD3" w14:textId="022D4D7E" w:rsidR="00C44699" w:rsidRDefault="00C44699" w:rsidP="00C44699">
      <w:pPr>
        <w:spacing w:before="0" w:after="0"/>
      </w:pPr>
      <w:r w:rsidRPr="00C44699">
        <w:t>De project</w:t>
      </w:r>
      <w:r w:rsidR="002575FC">
        <w:t xml:space="preserve"> start </w:t>
      </w:r>
      <w:r w:rsidR="001E0899">
        <w:t>instructie</w:t>
      </w:r>
      <w:r w:rsidRPr="00C44699">
        <w:t xml:space="preserve"> heeft als doel om iedereen die werkzaamheden gaat uitvoeren of het projectgebied betreedt, vooraf eenduidig te informeren over de projectcontext, geldende regels, risico’s en verwachtingen op het gebied van veiligheid, gezondheid en milieu. Hiermee wordt geborgd dat werkzaamheden veilig, beheerst en volgens geldende afspraken kunnen worden gestart.</w:t>
      </w:r>
    </w:p>
    <w:p w14:paraId="255A9178" w14:textId="77777777" w:rsidR="00C44699" w:rsidRPr="00C44699" w:rsidRDefault="00C44699" w:rsidP="000B233D">
      <w:pPr>
        <w:pStyle w:val="Kop3"/>
      </w:pPr>
      <w:r w:rsidRPr="00C44699">
        <w:t>Moment en doelgroep</w:t>
      </w:r>
    </w:p>
    <w:p w14:paraId="6BD0302B" w14:textId="4300E390" w:rsidR="00677738" w:rsidRPr="00677738" w:rsidRDefault="00677738" w:rsidP="00E16606">
      <w:pPr>
        <w:pStyle w:val="Lijstalinea"/>
        <w:numPr>
          <w:ilvl w:val="0"/>
          <w:numId w:val="41"/>
        </w:numPr>
      </w:pPr>
      <w:r w:rsidRPr="00677738">
        <w:t>De projectin</w:t>
      </w:r>
      <w:r w:rsidR="001E0899">
        <w:t>structie</w:t>
      </w:r>
      <w:r w:rsidRPr="00677738">
        <w:t xml:space="preserve"> is verplicht en eenmalig voor iedereen die voor het eerst op het project komt;</w:t>
      </w:r>
    </w:p>
    <w:p w14:paraId="2CD4CD12" w14:textId="77777777" w:rsidR="00677738" w:rsidRPr="00677738" w:rsidRDefault="00677738" w:rsidP="00E16606">
      <w:pPr>
        <w:pStyle w:val="Lijstalinea"/>
        <w:numPr>
          <w:ilvl w:val="0"/>
          <w:numId w:val="41"/>
        </w:numPr>
      </w:pPr>
      <w:r w:rsidRPr="00677738">
        <w:t>Dit geldt voor eigen medewerkers, inhuurkrachten, onderaannemers, leveranciers en – indien van toepassing – bezoekers;</w:t>
      </w:r>
    </w:p>
    <w:p w14:paraId="7ACBF14B" w14:textId="77777777" w:rsidR="00677738" w:rsidRPr="00677738" w:rsidRDefault="00677738" w:rsidP="00E16606">
      <w:pPr>
        <w:pStyle w:val="Lijstalinea"/>
        <w:numPr>
          <w:ilvl w:val="0"/>
          <w:numId w:val="41"/>
        </w:numPr>
      </w:pPr>
      <w:r w:rsidRPr="00677738">
        <w:t>De introductie vindt bij voorkeur plaats voorafgaand aan de eerste betreding van het werk- of bouwterrein;</w:t>
      </w:r>
    </w:p>
    <w:p w14:paraId="7CF4CE91" w14:textId="27C94EAA" w:rsidR="00677738" w:rsidRDefault="00677738" w:rsidP="00E16606">
      <w:pPr>
        <w:pStyle w:val="Lijstalinea"/>
        <w:numPr>
          <w:ilvl w:val="0"/>
          <w:numId w:val="41"/>
        </w:numPr>
      </w:pPr>
      <w:r w:rsidRPr="00677738">
        <w:t xml:space="preserve">Indien de </w:t>
      </w:r>
      <w:r w:rsidR="007D1F60">
        <w:t>projectinstructie</w:t>
      </w:r>
      <w:r w:rsidRPr="00677738">
        <w:t xml:space="preserve"> niet vooraf kan plaatsvinden, wordt deze georganiseerd direct bij aankomst, vóór aanvang van werkzaamheden.</w:t>
      </w:r>
    </w:p>
    <w:p w14:paraId="24D2AD7B" w14:textId="77777777" w:rsidR="00706E86" w:rsidRPr="00706E86" w:rsidRDefault="00706E86" w:rsidP="00706E86">
      <w:pPr>
        <w:pStyle w:val="Kop3"/>
      </w:pPr>
      <w:r w:rsidRPr="00706E86">
        <w:t>Werkwijze</w:t>
      </w:r>
    </w:p>
    <w:p w14:paraId="41561190" w14:textId="707D9170" w:rsidR="00706E86" w:rsidRPr="00706E86" w:rsidRDefault="00706E86" w:rsidP="00706E86">
      <w:r w:rsidRPr="00706E86">
        <w:t xml:space="preserve">De </w:t>
      </w:r>
      <w:r w:rsidR="007D1F60">
        <w:t>projectinstructie</w:t>
      </w:r>
      <w:r w:rsidRPr="00706E86">
        <w:t xml:space="preserve"> kan op verschillende manieren worden verzorgd, afhankelijk van projectgrootte en locatie, zoals:</w:t>
      </w:r>
    </w:p>
    <w:p w14:paraId="1DEC9EE6" w14:textId="77777777" w:rsidR="00706E86" w:rsidRPr="00706E86" w:rsidRDefault="00706E86" w:rsidP="00706E86">
      <w:pPr>
        <w:pStyle w:val="Lijstalinea"/>
        <w:numPr>
          <w:ilvl w:val="0"/>
          <w:numId w:val="41"/>
        </w:numPr>
      </w:pPr>
      <w:r w:rsidRPr="00706E86">
        <w:t>Een mondelinge toelichting door uitvoering of projectleiding;</w:t>
      </w:r>
    </w:p>
    <w:p w14:paraId="1998B260" w14:textId="77777777" w:rsidR="00706E86" w:rsidRPr="00706E86" w:rsidRDefault="00706E86" w:rsidP="00706E86">
      <w:pPr>
        <w:pStyle w:val="Lijstalinea"/>
        <w:numPr>
          <w:ilvl w:val="0"/>
          <w:numId w:val="41"/>
        </w:numPr>
      </w:pPr>
      <w:r w:rsidRPr="00706E86">
        <w:t>Een presentatie (digitaal of op locatie);</w:t>
      </w:r>
    </w:p>
    <w:p w14:paraId="11FFD808" w14:textId="77777777" w:rsidR="00706E86" w:rsidRPr="00706E86" w:rsidRDefault="00706E86" w:rsidP="00706E86">
      <w:pPr>
        <w:pStyle w:val="Lijstalinea"/>
        <w:numPr>
          <w:ilvl w:val="0"/>
          <w:numId w:val="41"/>
        </w:numPr>
      </w:pPr>
      <w:r w:rsidRPr="00706E86">
        <w:t>Een project specifieke instructie (PSI) of site-inductie;</w:t>
      </w:r>
    </w:p>
    <w:p w14:paraId="1F0F6581" w14:textId="77777777" w:rsidR="00706E86" w:rsidRPr="00706E86" w:rsidRDefault="00706E86" w:rsidP="00706E86">
      <w:pPr>
        <w:pStyle w:val="Lijstalinea"/>
        <w:numPr>
          <w:ilvl w:val="0"/>
          <w:numId w:val="41"/>
        </w:numPr>
      </w:pPr>
      <w:r w:rsidRPr="00706E86">
        <w:t>Een combinatie van bovenstaande vormen.</w:t>
      </w:r>
    </w:p>
    <w:p w14:paraId="52D34D6E" w14:textId="77777777" w:rsidR="00706E86" w:rsidRPr="00706E86" w:rsidRDefault="00706E86" w:rsidP="00706E86">
      <w:r w:rsidRPr="00706E86">
        <w:t>Ongeacht de vorm geldt dat:</w:t>
      </w:r>
    </w:p>
    <w:p w14:paraId="0F4E66C8" w14:textId="77777777" w:rsidR="00706E86" w:rsidRPr="00706E86" w:rsidRDefault="00706E86" w:rsidP="00706E86">
      <w:pPr>
        <w:pStyle w:val="Lijstalinea"/>
        <w:numPr>
          <w:ilvl w:val="0"/>
          <w:numId w:val="41"/>
        </w:numPr>
      </w:pPr>
      <w:r w:rsidRPr="00706E86">
        <w:t>De inhoud aantoonbaar moet zijn overgedragen;</w:t>
      </w:r>
    </w:p>
    <w:p w14:paraId="4DC9B6C2" w14:textId="77777777" w:rsidR="00706E86" w:rsidRPr="00706E86" w:rsidRDefault="00706E86" w:rsidP="00706E86">
      <w:pPr>
        <w:pStyle w:val="Lijstalinea"/>
        <w:numPr>
          <w:ilvl w:val="0"/>
          <w:numId w:val="41"/>
        </w:numPr>
      </w:pPr>
      <w:r w:rsidRPr="00706E86">
        <w:t>De deelnemer de instructie moet hebben begrepen;</w:t>
      </w:r>
    </w:p>
    <w:p w14:paraId="4E7521D8" w14:textId="77777777" w:rsidR="00706E86" w:rsidRPr="00706E86" w:rsidRDefault="00706E86" w:rsidP="00706E86">
      <w:pPr>
        <w:pStyle w:val="Lijstalinea"/>
        <w:numPr>
          <w:ilvl w:val="0"/>
          <w:numId w:val="41"/>
        </w:numPr>
      </w:pPr>
      <w:r w:rsidRPr="00706E86">
        <w:t>De introductie herhaalbaar beschikbaar is (bijv. digitaal of op locatie).</w:t>
      </w:r>
    </w:p>
    <w:p w14:paraId="7EA02E7C" w14:textId="77777777" w:rsidR="00706E86" w:rsidRPr="00706E86" w:rsidRDefault="00706E86" w:rsidP="00706E86">
      <w:pPr>
        <w:pStyle w:val="Kop3"/>
      </w:pPr>
      <w:r w:rsidRPr="00706E86">
        <w:t>Verantwoordelijkheden</w:t>
      </w:r>
    </w:p>
    <w:p w14:paraId="62245523" w14:textId="16A7D9C1" w:rsidR="00706E86" w:rsidRPr="00706E86" w:rsidRDefault="00706E86" w:rsidP="00706E86">
      <w:pPr>
        <w:pStyle w:val="Lijstalinea"/>
        <w:numPr>
          <w:ilvl w:val="0"/>
          <w:numId w:val="41"/>
        </w:numPr>
      </w:pPr>
      <w:r w:rsidRPr="00706E86">
        <w:t xml:space="preserve">De operationele projectleiding is verantwoordelijk voor de inhoud en organisatie van de </w:t>
      </w:r>
      <w:r w:rsidR="007D1F60">
        <w:t>projectinstructie</w:t>
      </w:r>
      <w:r w:rsidRPr="00706E86">
        <w:t>;</w:t>
      </w:r>
    </w:p>
    <w:p w14:paraId="26E316ED" w14:textId="421FBEEF" w:rsidR="00706E86" w:rsidRPr="00706E86" w:rsidRDefault="00706E86" w:rsidP="00706E86">
      <w:pPr>
        <w:pStyle w:val="Lijstalinea"/>
        <w:numPr>
          <w:ilvl w:val="0"/>
          <w:numId w:val="41"/>
        </w:numPr>
      </w:pPr>
      <w:r w:rsidRPr="00706E86">
        <w:t xml:space="preserve">De uitvoerder of een aangewezen functionaris borgt dat niemand werkzaamheden aanvangt zonder geldige </w:t>
      </w:r>
      <w:r w:rsidR="007D1F60">
        <w:t>projectinstructie</w:t>
      </w:r>
      <w:r w:rsidRPr="00706E86">
        <w:t>;</w:t>
      </w:r>
    </w:p>
    <w:p w14:paraId="70F35B8F" w14:textId="77777777" w:rsidR="00706E86" w:rsidRPr="00706E86" w:rsidRDefault="00706E86" w:rsidP="00706E86">
      <w:pPr>
        <w:pStyle w:val="Lijstalinea"/>
        <w:numPr>
          <w:ilvl w:val="0"/>
          <w:numId w:val="41"/>
        </w:numPr>
      </w:pPr>
      <w:r w:rsidRPr="00706E86">
        <w:t>Medewerkers zijn verantwoordelijk voor het naleven van de instructies en het stellen van vragen bij onduidelijkheden;</w:t>
      </w:r>
    </w:p>
    <w:p w14:paraId="430C7882" w14:textId="77777777" w:rsidR="00706E86" w:rsidRPr="00706E86" w:rsidRDefault="00706E86" w:rsidP="00706E86">
      <w:pPr>
        <w:pStyle w:val="Lijstalinea"/>
        <w:numPr>
          <w:ilvl w:val="0"/>
          <w:numId w:val="41"/>
        </w:numPr>
      </w:pPr>
      <w:r w:rsidRPr="00706E86">
        <w:t>Indien de projectsituatie wijzigt, wordt beoordeeld of aanvullende of herhaalde instructie noodzakelijk is.</w:t>
      </w:r>
    </w:p>
    <w:p w14:paraId="58E37485" w14:textId="77777777" w:rsidR="00706E86" w:rsidRDefault="00706E86" w:rsidP="00706E86"/>
    <w:p w14:paraId="6BE9FC75" w14:textId="77777777" w:rsidR="00706E86" w:rsidRPr="00677738" w:rsidRDefault="00706E86" w:rsidP="00706E86"/>
    <w:p w14:paraId="71B908E6" w14:textId="267EB5FC" w:rsidR="00C44699" w:rsidRPr="00C44699" w:rsidRDefault="00C44699" w:rsidP="00C5090E">
      <w:pPr>
        <w:pStyle w:val="Kop2"/>
      </w:pPr>
      <w:r w:rsidRPr="00C44699">
        <w:lastRenderedPageBreak/>
        <w:t xml:space="preserve">Inhoud </w:t>
      </w:r>
    </w:p>
    <w:p w14:paraId="6C16875C" w14:textId="51171D5E" w:rsidR="00C44699" w:rsidRPr="006C275B" w:rsidRDefault="00C44699" w:rsidP="00C44699">
      <w:pPr>
        <w:spacing w:before="0" w:after="0"/>
      </w:pPr>
      <w:r w:rsidRPr="00C44699">
        <w:t xml:space="preserve">De </w:t>
      </w:r>
      <w:r w:rsidR="007D1F60">
        <w:t>projectinstructie</w:t>
      </w:r>
      <w:r w:rsidRPr="00C44699">
        <w:t xml:space="preserve"> is project- of </w:t>
      </w:r>
      <w:r w:rsidR="00BA7F11" w:rsidRPr="00C44699">
        <w:t>locatie specifiek</w:t>
      </w:r>
      <w:r w:rsidRPr="00C44699">
        <w:t xml:space="preserve"> en bevat minimaal de volgende onderwerpen:</w:t>
      </w:r>
    </w:p>
    <w:p w14:paraId="63896F80" w14:textId="67B028B5" w:rsidR="00C44699" w:rsidRPr="00C44699" w:rsidRDefault="00C44699" w:rsidP="006C275B">
      <w:pPr>
        <w:pStyle w:val="Kop3"/>
      </w:pPr>
      <w:r w:rsidRPr="00C44699">
        <w:t>Algemene projectinformatie</w:t>
      </w:r>
    </w:p>
    <w:p w14:paraId="2A875D10" w14:textId="77777777" w:rsidR="00C44699" w:rsidRPr="00C44699" w:rsidRDefault="00C44699" w:rsidP="00C44699">
      <w:pPr>
        <w:numPr>
          <w:ilvl w:val="0"/>
          <w:numId w:val="26"/>
        </w:numPr>
        <w:spacing w:before="0" w:after="0"/>
      </w:pPr>
      <w:r w:rsidRPr="00C44699">
        <w:t>Projectomschrijving, scope en looptijd;</w:t>
      </w:r>
    </w:p>
    <w:p w14:paraId="260A074E" w14:textId="77777777" w:rsidR="00C44699" w:rsidRPr="00C44699" w:rsidRDefault="00C44699" w:rsidP="00C44699">
      <w:pPr>
        <w:numPr>
          <w:ilvl w:val="0"/>
          <w:numId w:val="26"/>
        </w:numPr>
        <w:spacing w:before="0" w:after="0"/>
      </w:pPr>
      <w:r w:rsidRPr="00C44699">
        <w:t>Werk- en bouwlocatie(s);</w:t>
      </w:r>
    </w:p>
    <w:p w14:paraId="7139915F" w14:textId="77777777" w:rsidR="00E1384C" w:rsidRDefault="00C44699" w:rsidP="00E1384C">
      <w:pPr>
        <w:numPr>
          <w:ilvl w:val="0"/>
          <w:numId w:val="26"/>
        </w:numPr>
        <w:spacing w:before="0" w:after="0"/>
      </w:pPr>
      <w:r w:rsidRPr="00C44699">
        <w:t>Betrokken partijen en verantwoordelijken;</w:t>
      </w:r>
    </w:p>
    <w:p w14:paraId="69D0567D" w14:textId="77777777" w:rsidR="00E1384C" w:rsidRDefault="00E1384C" w:rsidP="00E1384C">
      <w:pPr>
        <w:numPr>
          <w:ilvl w:val="0"/>
          <w:numId w:val="26"/>
        </w:numPr>
        <w:spacing w:before="0" w:after="0"/>
      </w:pPr>
      <w:r>
        <w:t>Projectorganisatie en V&amp;G coördinatie;</w:t>
      </w:r>
    </w:p>
    <w:p w14:paraId="7B2C1972" w14:textId="77777777" w:rsidR="00E1384C" w:rsidRDefault="00E1384C" w:rsidP="00E1384C">
      <w:pPr>
        <w:numPr>
          <w:ilvl w:val="0"/>
          <w:numId w:val="26"/>
        </w:numPr>
        <w:spacing w:before="0" w:after="0"/>
      </w:pPr>
      <w:r>
        <w:t>Bereikbaarheid, werktijden en toegangsprocedures;</w:t>
      </w:r>
    </w:p>
    <w:p w14:paraId="4F21632D" w14:textId="3E69C80B" w:rsidR="00E1384C" w:rsidRDefault="00E1384C" w:rsidP="00E1384C">
      <w:pPr>
        <w:numPr>
          <w:ilvl w:val="0"/>
          <w:numId w:val="26"/>
        </w:numPr>
        <w:spacing w:before="0" w:after="0"/>
      </w:pPr>
      <w:r>
        <w:t>Identificatieplicht (ID/VCA waar van toepassing).</w:t>
      </w:r>
    </w:p>
    <w:p w14:paraId="24C35EE0" w14:textId="77777777" w:rsidR="00C44699" w:rsidRDefault="00C44699" w:rsidP="00C44699">
      <w:pPr>
        <w:spacing w:before="0" w:after="0"/>
        <w:rPr>
          <w:b/>
          <w:bCs/>
        </w:rPr>
      </w:pPr>
    </w:p>
    <w:p w14:paraId="25693B37" w14:textId="3753CBEF" w:rsidR="00C44699" w:rsidRPr="00C44699" w:rsidRDefault="00C44699" w:rsidP="006C275B">
      <w:pPr>
        <w:pStyle w:val="Kop3"/>
      </w:pPr>
      <w:r w:rsidRPr="00C44699">
        <w:t>Veiligheid, Gezondheid &amp; Milieu (VGM)</w:t>
      </w:r>
    </w:p>
    <w:p w14:paraId="2EBEDBF8" w14:textId="64477704" w:rsidR="00B73D43" w:rsidRPr="00B73D43" w:rsidRDefault="00B73D43" w:rsidP="00B73D43">
      <w:pPr>
        <w:numPr>
          <w:ilvl w:val="0"/>
          <w:numId w:val="27"/>
        </w:numPr>
        <w:spacing w:before="0" w:after="0"/>
      </w:pPr>
      <w:r w:rsidRPr="00B73D43">
        <w:t>VGM</w:t>
      </w:r>
      <w:r w:rsidRPr="00B73D43">
        <w:noBreakHyphen/>
        <w:t xml:space="preserve">doelstellingen (bijv. zero </w:t>
      </w:r>
      <w:proofErr w:type="spellStart"/>
      <w:r w:rsidRPr="00B73D43">
        <w:t>harm</w:t>
      </w:r>
      <w:proofErr w:type="spellEnd"/>
      <w:r w:rsidRPr="00B73D43">
        <w:t xml:space="preserve"> / niemand raakt gewond);</w:t>
      </w:r>
    </w:p>
    <w:p w14:paraId="6B099840" w14:textId="77777777" w:rsidR="00B73D43" w:rsidRPr="00B73D43" w:rsidRDefault="00B73D43" w:rsidP="00B73D43">
      <w:pPr>
        <w:numPr>
          <w:ilvl w:val="0"/>
          <w:numId w:val="27"/>
        </w:numPr>
        <w:spacing w:before="0" w:after="0"/>
      </w:pPr>
      <w:r w:rsidRPr="00B73D43">
        <w:t>Relatie tussen deze introductie en het VGM</w:t>
      </w:r>
      <w:r w:rsidRPr="00B73D43">
        <w:noBreakHyphen/>
        <w:t>plan / project RI&amp;E;</w:t>
      </w:r>
    </w:p>
    <w:p w14:paraId="6A22C350" w14:textId="77777777" w:rsidR="00B73D43" w:rsidRPr="00B73D43" w:rsidRDefault="00B73D43" w:rsidP="00B73D43">
      <w:pPr>
        <w:numPr>
          <w:ilvl w:val="0"/>
          <w:numId w:val="27"/>
        </w:numPr>
        <w:spacing w:before="0" w:after="0"/>
      </w:pPr>
      <w:r w:rsidRPr="00B73D43">
        <w:t>Geldende wet- en regelgeving, projectregels en huisregels;</w:t>
      </w:r>
    </w:p>
    <w:p w14:paraId="52ABBBD6" w14:textId="77777777" w:rsidR="00B73D43" w:rsidRPr="00B73D43" w:rsidRDefault="00B73D43" w:rsidP="00B73D43">
      <w:pPr>
        <w:numPr>
          <w:ilvl w:val="0"/>
          <w:numId w:val="27"/>
        </w:numPr>
        <w:spacing w:before="0" w:after="0"/>
      </w:pPr>
      <w:r w:rsidRPr="00B73D43">
        <w:t>Veiligheidsregels van opdrachtgever en SPIE;</w:t>
      </w:r>
    </w:p>
    <w:p w14:paraId="2151F08A" w14:textId="77777777" w:rsidR="00B73D43" w:rsidRPr="00B73D43" w:rsidRDefault="00B73D43" w:rsidP="00B73D43">
      <w:pPr>
        <w:numPr>
          <w:ilvl w:val="0"/>
          <w:numId w:val="27"/>
        </w:numPr>
        <w:spacing w:before="0" w:after="0"/>
        <w:rPr>
          <w:lang w:val="en-US"/>
        </w:rPr>
      </w:pPr>
      <w:r w:rsidRPr="00B73D43">
        <w:rPr>
          <w:lang w:val="en-US"/>
        </w:rPr>
        <w:t>SAFE@SPIE</w:t>
      </w:r>
      <w:r w:rsidRPr="00B73D43">
        <w:rPr>
          <w:lang w:val="en-US"/>
        </w:rPr>
        <w:noBreakHyphen/>
        <w:t>fundament, Life Saving Rules en STOP</w:t>
      </w:r>
      <w:r w:rsidRPr="00B73D43">
        <w:rPr>
          <w:lang w:val="en-US"/>
        </w:rPr>
        <w:noBreakHyphen/>
      </w:r>
      <w:proofErr w:type="spellStart"/>
      <w:r w:rsidRPr="00B73D43">
        <w:rPr>
          <w:lang w:val="en-US"/>
        </w:rPr>
        <w:t>werk</w:t>
      </w:r>
      <w:proofErr w:type="spellEnd"/>
      <w:r w:rsidRPr="00B73D43">
        <w:rPr>
          <w:lang w:val="en-US"/>
        </w:rPr>
        <w:t xml:space="preserve"> </w:t>
      </w:r>
      <w:proofErr w:type="spellStart"/>
      <w:r w:rsidRPr="00B73D43">
        <w:rPr>
          <w:lang w:val="en-US"/>
        </w:rPr>
        <w:t>principe</w:t>
      </w:r>
      <w:proofErr w:type="spellEnd"/>
      <w:r w:rsidRPr="00B73D43">
        <w:rPr>
          <w:lang w:val="en-US"/>
        </w:rPr>
        <w:t>;</w:t>
      </w:r>
    </w:p>
    <w:p w14:paraId="5F8591E8" w14:textId="77777777" w:rsidR="00B73D43" w:rsidRPr="00B73D43" w:rsidRDefault="00B73D43" w:rsidP="00B73D43">
      <w:pPr>
        <w:numPr>
          <w:ilvl w:val="0"/>
          <w:numId w:val="27"/>
        </w:numPr>
        <w:spacing w:before="0" w:after="0"/>
      </w:pPr>
      <w:r w:rsidRPr="00B73D43">
        <w:t>Verwachtingen ten aanzien van veilig gedrag en elkaar aanspreken;</w:t>
      </w:r>
    </w:p>
    <w:p w14:paraId="223B5ED4" w14:textId="77777777" w:rsidR="00B73D43" w:rsidRPr="00B73D43" w:rsidRDefault="00B73D43" w:rsidP="00B73D43">
      <w:pPr>
        <w:numPr>
          <w:ilvl w:val="0"/>
          <w:numId w:val="27"/>
        </w:numPr>
        <w:spacing w:before="0" w:after="0"/>
      </w:pPr>
      <w:r w:rsidRPr="00B73D43">
        <w:t>Sanctiebeleid van opdrachtgever en SPIE bij overtredingen;</w:t>
      </w:r>
    </w:p>
    <w:p w14:paraId="5AB1B3EB" w14:textId="77777777" w:rsidR="00B73D43" w:rsidRPr="00B73D43" w:rsidRDefault="00B73D43" w:rsidP="00B73D43">
      <w:pPr>
        <w:numPr>
          <w:ilvl w:val="0"/>
          <w:numId w:val="27"/>
        </w:numPr>
        <w:spacing w:before="0" w:after="0"/>
      </w:pPr>
      <w:r w:rsidRPr="00B73D43">
        <w:t>Verplichte en aanvullende persoonlijke beschermingsmiddelen (PBM’s);</w:t>
      </w:r>
    </w:p>
    <w:p w14:paraId="6E503475" w14:textId="77777777" w:rsidR="00B73D43" w:rsidRPr="00B73D43" w:rsidRDefault="00B73D43" w:rsidP="00B73D43">
      <w:pPr>
        <w:numPr>
          <w:ilvl w:val="0"/>
          <w:numId w:val="27"/>
        </w:numPr>
        <w:spacing w:before="0" w:after="0"/>
      </w:pPr>
      <w:r w:rsidRPr="00B73D43">
        <w:t>Werkvergunningen, TRA’s en toepassing van LMRA;</w:t>
      </w:r>
    </w:p>
    <w:p w14:paraId="15F95089" w14:textId="77777777" w:rsidR="00B73D43" w:rsidRPr="00B73D43" w:rsidRDefault="00B73D43" w:rsidP="00B73D43">
      <w:pPr>
        <w:numPr>
          <w:ilvl w:val="0"/>
          <w:numId w:val="27"/>
        </w:numPr>
        <w:spacing w:before="0" w:after="0"/>
      </w:pPr>
      <w:r w:rsidRPr="00B73D43">
        <w:t>Opleidings</w:t>
      </w:r>
      <w:r w:rsidRPr="00B73D43">
        <w:noBreakHyphen/>
        <w:t xml:space="preserve"> en certificaateisen voor risicovol werk;</w:t>
      </w:r>
    </w:p>
    <w:p w14:paraId="18935E21" w14:textId="77777777" w:rsidR="00B73D43" w:rsidRPr="00B73D43" w:rsidRDefault="00B73D43" w:rsidP="00B73D43">
      <w:pPr>
        <w:numPr>
          <w:ilvl w:val="0"/>
          <w:numId w:val="27"/>
        </w:numPr>
        <w:spacing w:before="0" w:after="0"/>
      </w:pPr>
      <w:r w:rsidRPr="00B73D43">
        <w:t>Melden van onveilige situaties, (bijna</w:t>
      </w:r>
      <w:r w:rsidRPr="00B73D43">
        <w:noBreakHyphen/>
        <w:t>)incidenten en ongevallen (bijv. via Zenya).</w:t>
      </w:r>
    </w:p>
    <w:p w14:paraId="187F7519" w14:textId="688EE0F7" w:rsidR="00C44699" w:rsidRDefault="00C44699" w:rsidP="00B73D43">
      <w:pPr>
        <w:spacing w:before="0" w:after="0"/>
        <w:rPr>
          <w:b/>
          <w:bCs/>
        </w:rPr>
      </w:pPr>
    </w:p>
    <w:p w14:paraId="3944E33A" w14:textId="69B5A628" w:rsidR="00C44699" w:rsidRPr="00C44699" w:rsidRDefault="00C44699" w:rsidP="006C275B">
      <w:pPr>
        <w:pStyle w:val="Kop3"/>
      </w:pPr>
      <w:r w:rsidRPr="00C44699">
        <w:t>Projectspecificieke risico’s</w:t>
      </w:r>
    </w:p>
    <w:p w14:paraId="22CE0908" w14:textId="6F37FD25" w:rsidR="00C44699" w:rsidRPr="00C44699" w:rsidRDefault="00C44699" w:rsidP="00C44699">
      <w:pPr>
        <w:spacing w:before="0" w:after="0"/>
      </w:pPr>
      <w:r w:rsidRPr="00C44699">
        <w:t>Afhankelijk van het project, onder andere</w:t>
      </w:r>
      <w:r w:rsidR="007D6AAE">
        <w:t xml:space="preserve"> (niet limitatief)</w:t>
      </w:r>
      <w:r w:rsidRPr="00C44699">
        <w:t>:</w:t>
      </w:r>
    </w:p>
    <w:p w14:paraId="6FA71640" w14:textId="78DC4A0D" w:rsidR="00F34395" w:rsidRPr="00F34395" w:rsidRDefault="00F34395" w:rsidP="00F34395">
      <w:pPr>
        <w:numPr>
          <w:ilvl w:val="0"/>
          <w:numId w:val="28"/>
        </w:numPr>
        <w:spacing w:before="0" w:after="0"/>
      </w:pPr>
      <w:r w:rsidRPr="00F34395">
        <w:t>Samenloop van werkzaamheden en raakvlakken;</w:t>
      </w:r>
    </w:p>
    <w:p w14:paraId="780D869D" w14:textId="77777777" w:rsidR="00F34395" w:rsidRPr="00F34395" w:rsidRDefault="00F34395" w:rsidP="00F34395">
      <w:pPr>
        <w:numPr>
          <w:ilvl w:val="0"/>
          <w:numId w:val="28"/>
        </w:numPr>
        <w:spacing w:before="0" w:after="0"/>
      </w:pPr>
      <w:r w:rsidRPr="00F34395">
        <w:t>Werken op hoogte, trappen, ladders en valgevaar;</w:t>
      </w:r>
    </w:p>
    <w:p w14:paraId="39F22E7F" w14:textId="77777777" w:rsidR="00F34395" w:rsidRPr="00F34395" w:rsidRDefault="00F34395" w:rsidP="00F34395">
      <w:pPr>
        <w:numPr>
          <w:ilvl w:val="0"/>
          <w:numId w:val="28"/>
        </w:numPr>
        <w:spacing w:before="0" w:after="0"/>
      </w:pPr>
      <w:r w:rsidRPr="00F34395">
        <w:t>Werken langs of boven water;</w:t>
      </w:r>
    </w:p>
    <w:p w14:paraId="1AEE828D" w14:textId="77777777" w:rsidR="00F34395" w:rsidRPr="00F34395" w:rsidRDefault="00F34395" w:rsidP="00F34395">
      <w:pPr>
        <w:numPr>
          <w:ilvl w:val="0"/>
          <w:numId w:val="28"/>
        </w:numPr>
        <w:spacing w:before="0" w:after="0"/>
      </w:pPr>
      <w:r w:rsidRPr="00F34395">
        <w:t>Hijsen en werken met zwaar materieel;</w:t>
      </w:r>
    </w:p>
    <w:p w14:paraId="4B13087B" w14:textId="77777777" w:rsidR="00F34395" w:rsidRPr="00F34395" w:rsidRDefault="00F34395" w:rsidP="00F34395">
      <w:pPr>
        <w:numPr>
          <w:ilvl w:val="0"/>
          <w:numId w:val="28"/>
        </w:numPr>
        <w:spacing w:before="0" w:after="0"/>
      </w:pPr>
      <w:r w:rsidRPr="00F34395">
        <w:t>Elektrische energie en andere gevaarlijke energiebronnen;</w:t>
      </w:r>
    </w:p>
    <w:p w14:paraId="3439256F" w14:textId="77777777" w:rsidR="00F34395" w:rsidRPr="00F34395" w:rsidRDefault="00F34395" w:rsidP="00F34395">
      <w:pPr>
        <w:numPr>
          <w:ilvl w:val="0"/>
          <w:numId w:val="28"/>
        </w:numPr>
        <w:spacing w:before="0" w:after="0"/>
      </w:pPr>
      <w:r w:rsidRPr="00F34395">
        <w:t>Machines, gereedschappen en arbeidsmiddelen;</w:t>
      </w:r>
    </w:p>
    <w:p w14:paraId="0F5DE97F" w14:textId="77777777" w:rsidR="00F34395" w:rsidRPr="00F34395" w:rsidRDefault="00F34395" w:rsidP="00F34395">
      <w:pPr>
        <w:numPr>
          <w:ilvl w:val="0"/>
          <w:numId w:val="28"/>
        </w:numPr>
        <w:spacing w:before="0" w:after="0"/>
      </w:pPr>
      <w:r w:rsidRPr="00F34395">
        <w:t>Gevaarlijke stoffen (bijv. asbest, Chroom VI);</w:t>
      </w:r>
    </w:p>
    <w:p w14:paraId="20D35C45" w14:textId="77777777" w:rsidR="00F34395" w:rsidRPr="00F34395" w:rsidRDefault="00F34395" w:rsidP="00F34395">
      <w:pPr>
        <w:numPr>
          <w:ilvl w:val="0"/>
          <w:numId w:val="28"/>
        </w:numPr>
        <w:spacing w:before="0" w:after="0"/>
      </w:pPr>
      <w:r w:rsidRPr="00F34395">
        <w:t>Orde en netheid (housekeeping);</w:t>
      </w:r>
    </w:p>
    <w:p w14:paraId="67878035" w14:textId="77777777" w:rsidR="00F34395" w:rsidRPr="00F34395" w:rsidRDefault="00F34395" w:rsidP="00F34395">
      <w:pPr>
        <w:numPr>
          <w:ilvl w:val="0"/>
          <w:numId w:val="28"/>
        </w:numPr>
        <w:spacing w:before="0" w:after="0"/>
      </w:pPr>
      <w:r w:rsidRPr="00F34395">
        <w:t>Gebruik van verboden of beperkt toegestane middelen.</w:t>
      </w:r>
    </w:p>
    <w:p w14:paraId="032AB33A" w14:textId="544E537C" w:rsidR="00C44699" w:rsidRDefault="00C44699" w:rsidP="00F34395">
      <w:pPr>
        <w:spacing w:before="0" w:after="0"/>
        <w:rPr>
          <w:b/>
          <w:bCs/>
        </w:rPr>
      </w:pPr>
    </w:p>
    <w:p w14:paraId="67C14815" w14:textId="6CBBFECB" w:rsidR="00C44699" w:rsidRPr="00C44699" w:rsidRDefault="00C44699" w:rsidP="006C275B">
      <w:pPr>
        <w:pStyle w:val="Kop3"/>
      </w:pPr>
      <w:r w:rsidRPr="00C44699">
        <w:t>Calamiteiten en noodprocedures</w:t>
      </w:r>
    </w:p>
    <w:p w14:paraId="1DA100FD" w14:textId="02308838" w:rsidR="00F34395" w:rsidRPr="00F34395" w:rsidRDefault="00F34395" w:rsidP="00F34395">
      <w:pPr>
        <w:numPr>
          <w:ilvl w:val="0"/>
          <w:numId w:val="29"/>
        </w:numPr>
        <w:spacing w:before="0" w:after="0"/>
      </w:pPr>
      <w:r w:rsidRPr="00F34395">
        <w:t>Alarmnummers en calamiteitenkaart;</w:t>
      </w:r>
    </w:p>
    <w:p w14:paraId="44AFA853" w14:textId="77777777" w:rsidR="00F34395" w:rsidRPr="00F34395" w:rsidRDefault="00F34395" w:rsidP="00F34395">
      <w:pPr>
        <w:numPr>
          <w:ilvl w:val="0"/>
          <w:numId w:val="29"/>
        </w:numPr>
        <w:spacing w:before="0" w:after="0"/>
      </w:pPr>
      <w:r w:rsidRPr="00F34395">
        <w:t>BHV</w:t>
      </w:r>
      <w:r w:rsidRPr="00F34395">
        <w:noBreakHyphen/>
        <w:t xml:space="preserve"> en EHBO</w:t>
      </w:r>
      <w:r w:rsidRPr="00F34395">
        <w:noBreakHyphen/>
        <w:t>organisatie;</w:t>
      </w:r>
    </w:p>
    <w:p w14:paraId="21D95DC2" w14:textId="77777777" w:rsidR="00F34395" w:rsidRPr="00F34395" w:rsidRDefault="00F34395" w:rsidP="00F34395">
      <w:pPr>
        <w:numPr>
          <w:ilvl w:val="0"/>
          <w:numId w:val="29"/>
        </w:numPr>
        <w:spacing w:before="0" w:after="0"/>
      </w:pPr>
      <w:r w:rsidRPr="00F34395">
        <w:t>Alarmsignalen en ontruimingsprocedure;</w:t>
      </w:r>
    </w:p>
    <w:p w14:paraId="2AEE9AA5" w14:textId="77777777" w:rsidR="00F34395" w:rsidRPr="00F34395" w:rsidRDefault="00F34395" w:rsidP="00F34395">
      <w:pPr>
        <w:numPr>
          <w:ilvl w:val="0"/>
          <w:numId w:val="29"/>
        </w:numPr>
        <w:spacing w:before="0" w:after="0"/>
      </w:pPr>
      <w:r w:rsidRPr="00F34395">
        <w:t>Verzamelplaatsen;</w:t>
      </w:r>
    </w:p>
    <w:p w14:paraId="1EAF6424" w14:textId="099AACF0" w:rsidR="00F34395" w:rsidRPr="00F34395" w:rsidRDefault="00F34395" w:rsidP="00F34395">
      <w:pPr>
        <w:numPr>
          <w:ilvl w:val="0"/>
          <w:numId w:val="29"/>
        </w:numPr>
        <w:spacing w:before="0" w:after="0"/>
      </w:pPr>
      <w:r w:rsidRPr="00F34395">
        <w:t xml:space="preserve">Wat te doen bij brand, ongeval of </w:t>
      </w:r>
      <w:r w:rsidR="007D6AAE" w:rsidRPr="00F34395">
        <w:t>onwel wording</w:t>
      </w:r>
      <w:r w:rsidRPr="00F34395">
        <w:t>;</w:t>
      </w:r>
    </w:p>
    <w:p w14:paraId="49A17565" w14:textId="44CAB5F0" w:rsidR="00F34395" w:rsidRPr="00F34395" w:rsidRDefault="00F34395" w:rsidP="00F34395">
      <w:pPr>
        <w:numPr>
          <w:ilvl w:val="0"/>
          <w:numId w:val="29"/>
        </w:numPr>
        <w:spacing w:before="0" w:after="0"/>
      </w:pPr>
      <w:r w:rsidRPr="00F34395">
        <w:t>Meldplicht bij (</w:t>
      </w:r>
      <w:r w:rsidR="007D6AAE" w:rsidRPr="00F34395">
        <w:t>gezondheid</w:t>
      </w:r>
      <w:r w:rsidRPr="00F34395">
        <w:t>)klachten indien relevant.</w:t>
      </w:r>
    </w:p>
    <w:p w14:paraId="2DB4B3D0" w14:textId="522185FF" w:rsidR="00C44699" w:rsidRDefault="00C44699" w:rsidP="00F34395">
      <w:pPr>
        <w:spacing w:before="0" w:after="0"/>
        <w:ind w:left="360"/>
        <w:rPr>
          <w:b/>
          <w:bCs/>
        </w:rPr>
      </w:pPr>
    </w:p>
    <w:p w14:paraId="59EDC4D0" w14:textId="182A66C1" w:rsidR="00C44699" w:rsidRPr="00C44699" w:rsidRDefault="00C44699" w:rsidP="006C275B">
      <w:pPr>
        <w:pStyle w:val="Kop3"/>
      </w:pPr>
      <w:r w:rsidRPr="00C44699">
        <w:lastRenderedPageBreak/>
        <w:t>Milieu en omgeving</w:t>
      </w:r>
    </w:p>
    <w:p w14:paraId="01BFB7F3" w14:textId="3BA2C97B" w:rsidR="007D6AAE" w:rsidRPr="007D6AAE" w:rsidRDefault="007D6AAE" w:rsidP="007D6AAE">
      <w:pPr>
        <w:numPr>
          <w:ilvl w:val="0"/>
          <w:numId w:val="30"/>
        </w:numPr>
        <w:spacing w:before="0" w:after="0"/>
      </w:pPr>
      <w:r w:rsidRPr="007D6AAE">
        <w:t>Afvalscheiding en afvalopslag;</w:t>
      </w:r>
    </w:p>
    <w:p w14:paraId="33009023" w14:textId="77777777" w:rsidR="007D6AAE" w:rsidRPr="007D6AAE" w:rsidRDefault="007D6AAE" w:rsidP="007D6AAE">
      <w:pPr>
        <w:numPr>
          <w:ilvl w:val="0"/>
          <w:numId w:val="30"/>
        </w:numPr>
        <w:spacing w:before="0" w:after="0"/>
      </w:pPr>
      <w:r w:rsidRPr="007D6AAE">
        <w:t>Opslag en gebruik van (gevaarlijke) stoffen;</w:t>
      </w:r>
    </w:p>
    <w:p w14:paraId="37A664A9" w14:textId="10D639C2" w:rsidR="007D6AAE" w:rsidRPr="007D6AAE" w:rsidRDefault="007D6AAE" w:rsidP="007D6AAE">
      <w:pPr>
        <w:numPr>
          <w:ilvl w:val="0"/>
          <w:numId w:val="30"/>
        </w:numPr>
        <w:spacing w:before="0" w:after="0"/>
      </w:pPr>
      <w:r w:rsidRPr="007D6AAE">
        <w:t xml:space="preserve">Voorkomen van milieuverontreiniging en </w:t>
      </w:r>
      <w:r>
        <w:t>lekkages</w:t>
      </w:r>
      <w:r w:rsidRPr="007D6AAE">
        <w:t>;</w:t>
      </w:r>
    </w:p>
    <w:p w14:paraId="05707EFD" w14:textId="77777777" w:rsidR="007D6AAE" w:rsidRPr="007D6AAE" w:rsidRDefault="007D6AAE" w:rsidP="007D6AAE">
      <w:pPr>
        <w:numPr>
          <w:ilvl w:val="0"/>
          <w:numId w:val="30"/>
        </w:numPr>
        <w:spacing w:before="0" w:after="0"/>
      </w:pPr>
      <w:r w:rsidRPr="007D6AAE">
        <w:t>Omgaan met flora, fauna en omgeving;</w:t>
      </w:r>
    </w:p>
    <w:p w14:paraId="0D9EBC13" w14:textId="6D0BDBC1" w:rsidR="007D6AAE" w:rsidRPr="007D6AAE" w:rsidRDefault="007D6AAE" w:rsidP="007D6AAE">
      <w:pPr>
        <w:numPr>
          <w:ilvl w:val="0"/>
          <w:numId w:val="30"/>
        </w:numPr>
        <w:spacing w:before="0" w:after="0"/>
      </w:pPr>
      <w:r w:rsidRPr="007D6AAE">
        <w:t>Duurzaam en verantwoord werken.</w:t>
      </w:r>
    </w:p>
    <w:p w14:paraId="36A106BD" w14:textId="77777777" w:rsidR="00C44699" w:rsidRDefault="00C44699" w:rsidP="00C44699">
      <w:pPr>
        <w:spacing w:before="0" w:after="0"/>
      </w:pPr>
    </w:p>
    <w:p w14:paraId="7953ACE1" w14:textId="77777777" w:rsidR="00C44699" w:rsidRDefault="00C44699" w:rsidP="00385AB7"/>
    <w:p w14:paraId="07612C78" w14:textId="3F6FD235" w:rsidR="00B91BCE" w:rsidRDefault="00B91BCE" w:rsidP="00C5090E">
      <w:pPr>
        <w:pStyle w:val="Kop1"/>
      </w:pPr>
      <w:r w:rsidRPr="00B91BCE">
        <w:lastRenderedPageBreak/>
        <w:t>Startwerkbesprekingen bij SPIE</w:t>
      </w:r>
      <w:r w:rsidR="001535A4">
        <w:t xml:space="preserve"> </w:t>
      </w:r>
    </w:p>
    <w:p w14:paraId="408FAE97" w14:textId="51E61DFC" w:rsidR="00972B85" w:rsidRPr="00C5090E" w:rsidRDefault="006A5C18" w:rsidP="001E7C08">
      <w:pPr>
        <w:spacing w:before="0"/>
        <w:rPr>
          <w:i/>
          <w:iCs/>
        </w:rPr>
      </w:pPr>
      <w:r w:rsidRPr="00C5090E">
        <w:rPr>
          <w:i/>
          <w:iCs/>
        </w:rPr>
        <w:t>“</w:t>
      </w:r>
      <w:r w:rsidR="00FF3F6A" w:rsidRPr="00C5090E">
        <w:rPr>
          <w:i/>
          <w:iCs/>
        </w:rPr>
        <w:t>Structurele startwerkbesprekingen: een gezamenlijke basis voor veilig en gezond werken</w:t>
      </w:r>
      <w:r w:rsidRPr="00C5090E">
        <w:rPr>
          <w:i/>
          <w:iCs/>
        </w:rPr>
        <w:t>.”</w:t>
      </w:r>
    </w:p>
    <w:p w14:paraId="37EFD330" w14:textId="2540D92C" w:rsidR="004340E2" w:rsidRPr="004340E2" w:rsidRDefault="004340E2" w:rsidP="004340E2">
      <w:r w:rsidRPr="004340E2">
        <w:t xml:space="preserve">Een veilige en gezonde werkplek begint bij een goede voorbereiding. De volledige keten speelt hierin een cruciale rol, zodat de operationele medewerkers die onder het gezag van </w:t>
      </w:r>
      <w:r w:rsidR="00690C71">
        <w:t>SPIE</w:t>
      </w:r>
      <w:r w:rsidRPr="004340E2">
        <w:t xml:space="preserve"> hun werkzaamheden uitvoeren, dit op een veilige en verantwoorde manier kunnen doen. Er zijn duidelijke regels en afspraken opgesteld, en deze worden vooraf gecommuniceerd.</w:t>
      </w:r>
    </w:p>
    <w:p w14:paraId="0685B5CD" w14:textId="23D2B08B" w:rsidR="004340E2" w:rsidRPr="004340E2" w:rsidRDefault="004340E2" w:rsidP="004340E2">
      <w:r w:rsidRPr="004340E2">
        <w:t>Door deze afspraken vlak voor aanvang van het werk samen opnieuw te bespreken</w:t>
      </w:r>
      <w:r w:rsidR="00040D52">
        <w:t xml:space="preserve"> met alle betrokken partijen</w:t>
      </w:r>
      <w:r w:rsidRPr="004340E2">
        <w:t>, ontstaat een gedeeld bewustzijn: iedereen weet wat zijn of haar rol is, wat er wordt verwacht op het gebied van veilig en gezond werken en hoe we met elkaar omgaan op de werkvloer. Dit versterkt de samenwerking, verhoogt de betrokkenheid en draagt bij aan een veilige en prettige werkomgeving.</w:t>
      </w:r>
    </w:p>
    <w:p w14:paraId="529C3963" w14:textId="54C3331C" w:rsidR="004340E2" w:rsidRPr="004340E2" w:rsidRDefault="004340E2" w:rsidP="004340E2">
      <w:r>
        <w:t xml:space="preserve">Tijdens de startwerkbesprekingen creëren we een moment van rust en focus waarin we gezamenlijk vooruitkijken. We bespreken niet alleen de planning, maar ook de mogelijke risico’s en bijzonderheden van de </w:t>
      </w:r>
      <w:r w:rsidR="003E58F6">
        <w:t xml:space="preserve">klus </w:t>
      </w:r>
      <w:r w:rsidR="00FA061F">
        <w:t>en/of</w:t>
      </w:r>
      <w:r w:rsidR="003E58F6">
        <w:t xml:space="preserve"> werk</w:t>
      </w:r>
      <w:r>
        <w:t>dag. Hierdoor kunnen we beter anticiperen op zowel voorziene als onvoorziene risicovolle situaties of verstoringen en creëren we ruimte om elkaar aan te spreken – en aangesproken te worden – op onveilige handelingen of omstandigheden. Ook maken we het bespreekbaar om twijfels of veranderingen direct te melden</w:t>
      </w:r>
      <w:r w:rsidR="00FC1D21">
        <w:t xml:space="preserve"> en STOP te zeggen als de situatie daarom vraagt.</w:t>
      </w:r>
    </w:p>
    <w:p w14:paraId="5A4CE0DB" w14:textId="2480FA39" w:rsidR="00312B6F" w:rsidRDefault="00312B6F" w:rsidP="007911EB">
      <w:pPr>
        <w:pStyle w:val="Kop2"/>
      </w:pPr>
      <w:r>
        <w:t>Kader</w:t>
      </w:r>
    </w:p>
    <w:p w14:paraId="3C6570BF" w14:textId="77777777" w:rsidR="007911EB" w:rsidRDefault="004340E2" w:rsidP="000B233D">
      <w:pPr>
        <w:pStyle w:val="Kop3"/>
        <w:rPr>
          <w:rStyle w:val="Kop3Char"/>
          <w:b/>
          <w:bCs/>
        </w:rPr>
      </w:pPr>
      <w:r w:rsidRPr="000B233D">
        <w:rPr>
          <w:rStyle w:val="Kop3Char"/>
          <w:b/>
          <w:bCs/>
        </w:rPr>
        <w:t>Doel van de startwerkbespreking</w:t>
      </w:r>
      <w:r w:rsidR="004062D2" w:rsidRPr="000B233D">
        <w:rPr>
          <w:rStyle w:val="Kop3Char"/>
          <w:b/>
          <w:bCs/>
        </w:rPr>
        <w:t>en</w:t>
      </w:r>
      <w:r w:rsidRPr="000B233D">
        <w:rPr>
          <w:rStyle w:val="Kop3Char"/>
          <w:b/>
          <w:bCs/>
        </w:rPr>
        <w:t>:</w:t>
      </w:r>
    </w:p>
    <w:p w14:paraId="4998E884" w14:textId="6137E657" w:rsidR="004340E2" w:rsidRPr="006A5C18" w:rsidRDefault="004340E2" w:rsidP="007911EB">
      <w:r w:rsidRPr="006A5C18">
        <w:t>Elkaar informeren en voorbereiden om tijdig te kunnen anticiperen op risicovolle situaties en mogelijke verstoringen in het werkproces.</w:t>
      </w:r>
    </w:p>
    <w:p w14:paraId="1AFE60DC" w14:textId="66542897" w:rsidR="000B233D" w:rsidRPr="000B233D" w:rsidRDefault="00850FA2" w:rsidP="000B233D">
      <w:pPr>
        <w:pStyle w:val="Kop3"/>
        <w:rPr>
          <w:rStyle w:val="Kop3Char"/>
          <w:b/>
          <w:bCs/>
        </w:rPr>
      </w:pPr>
      <w:r w:rsidRPr="000B233D">
        <w:rPr>
          <w:rStyle w:val="Kop3Char"/>
          <w:b/>
          <w:bCs/>
        </w:rPr>
        <w:t>Soorten startwerkbesprekingen</w:t>
      </w:r>
    </w:p>
    <w:p w14:paraId="0A1CF602" w14:textId="4052276E" w:rsidR="004340E2" w:rsidRPr="004340E2" w:rsidRDefault="00BF17C9" w:rsidP="000B233D">
      <w:r>
        <w:t xml:space="preserve">Er zijn verschillende </w:t>
      </w:r>
      <w:r w:rsidR="00A6306E">
        <w:t>soorten startwerkbesprekingen</w:t>
      </w:r>
      <w:r w:rsidR="00BB2112">
        <w:t xml:space="preserve">, zoals </w:t>
      </w:r>
      <w:r w:rsidR="00D72353">
        <w:t xml:space="preserve">bijvoorbeeld </w:t>
      </w:r>
      <w:r w:rsidR="00BB2112">
        <w:t xml:space="preserve">een startwerkoverleg, </w:t>
      </w:r>
      <w:r w:rsidR="003A57E4">
        <w:t>dag</w:t>
      </w:r>
      <w:r w:rsidR="00F46233">
        <w:t>-</w:t>
      </w:r>
      <w:r w:rsidR="003A57E4">
        <w:t>start</w:t>
      </w:r>
      <w:r w:rsidR="009C5FDF">
        <w:t xml:space="preserve"> </w:t>
      </w:r>
      <w:r w:rsidR="009E4F6C">
        <w:t>en een taakinstructie</w:t>
      </w:r>
      <w:r w:rsidR="004340E2" w:rsidRPr="004340E2">
        <w:t>.</w:t>
      </w:r>
      <w:r w:rsidR="00727E7A">
        <w:t xml:space="preserve"> </w:t>
      </w:r>
      <w:r w:rsidR="005D1E7A">
        <w:t>Omdat de</w:t>
      </w:r>
      <w:r w:rsidR="00727E7A">
        <w:t xml:space="preserve"> invulling van deze startwerkbesprekingen </w:t>
      </w:r>
      <w:r w:rsidR="00045D52">
        <w:t xml:space="preserve">per project </w:t>
      </w:r>
      <w:r w:rsidR="00727E7A">
        <w:t>kunnen variëren</w:t>
      </w:r>
      <w:r w:rsidR="005D1E7A">
        <w:t>,</w:t>
      </w:r>
      <w:r w:rsidR="00F7109B">
        <w:t xml:space="preserve"> werken we deze niet verder uit in dit schrijven.</w:t>
      </w:r>
    </w:p>
    <w:p w14:paraId="16B43435" w14:textId="03318FF8" w:rsidR="000B233D" w:rsidRPr="00A00095" w:rsidRDefault="004340E2" w:rsidP="00A00095">
      <w:pPr>
        <w:pStyle w:val="Kop3"/>
        <w:rPr>
          <w:rStyle w:val="Kop3Char"/>
          <w:b/>
          <w:bCs/>
        </w:rPr>
      </w:pPr>
      <w:r w:rsidRPr="00A00095">
        <w:rPr>
          <w:rStyle w:val="Kop3Char"/>
          <w:b/>
          <w:bCs/>
        </w:rPr>
        <w:t>W</w:t>
      </w:r>
      <w:r w:rsidR="00784BE4">
        <w:rPr>
          <w:rStyle w:val="Kop3Char"/>
          <w:b/>
          <w:bCs/>
        </w:rPr>
        <w:t>erkwijze</w:t>
      </w:r>
    </w:p>
    <w:p w14:paraId="5A766056" w14:textId="77777777" w:rsidR="00784BE4" w:rsidRDefault="00784BE4" w:rsidP="00784BE4">
      <w:r>
        <w:t>De startwerkbesprekingen worden georganiseerd door de o</w:t>
      </w:r>
      <w:r w:rsidR="004340E2" w:rsidRPr="000B233D">
        <w:t xml:space="preserve">perationele </w:t>
      </w:r>
      <w:r>
        <w:t>p</w:t>
      </w:r>
      <w:r w:rsidR="004340E2" w:rsidRPr="000B233D">
        <w:t>rojectleiding</w:t>
      </w:r>
      <w:r>
        <w:t xml:space="preserve"> en worden bijgewoond door a</w:t>
      </w:r>
      <w:r w:rsidR="004340E2" w:rsidRPr="00E76BCF">
        <w:t xml:space="preserve">lle operationeel betrokkenen, </w:t>
      </w:r>
      <w:r>
        <w:t xml:space="preserve">zoals (niet limitatief): </w:t>
      </w:r>
    </w:p>
    <w:p w14:paraId="1654E30E" w14:textId="28DE3220" w:rsidR="00784BE4" w:rsidRDefault="00244C60" w:rsidP="00784BE4">
      <w:pPr>
        <w:pStyle w:val="Lijstalinea"/>
        <w:numPr>
          <w:ilvl w:val="0"/>
          <w:numId w:val="44"/>
        </w:numPr>
      </w:pPr>
      <w:r>
        <w:t>M</w:t>
      </w:r>
      <w:r w:rsidR="0008020D" w:rsidRPr="00E76BCF">
        <w:t>onteurs</w:t>
      </w:r>
    </w:p>
    <w:p w14:paraId="36BC379C" w14:textId="12FE7D1F" w:rsidR="00244C60" w:rsidRDefault="00244C60" w:rsidP="00784BE4">
      <w:pPr>
        <w:pStyle w:val="Lijstalinea"/>
        <w:numPr>
          <w:ilvl w:val="0"/>
          <w:numId w:val="44"/>
        </w:numPr>
      </w:pPr>
      <w:r>
        <w:t>Voormannen</w:t>
      </w:r>
    </w:p>
    <w:p w14:paraId="4E8D9109" w14:textId="0F6CB5C9" w:rsidR="00244C60" w:rsidRDefault="00244C60" w:rsidP="00784BE4">
      <w:pPr>
        <w:pStyle w:val="Lijstalinea"/>
        <w:numPr>
          <w:ilvl w:val="0"/>
          <w:numId w:val="44"/>
        </w:numPr>
      </w:pPr>
      <w:r>
        <w:t>Onderaannemers</w:t>
      </w:r>
    </w:p>
    <w:p w14:paraId="4B879F75" w14:textId="33C92D89" w:rsidR="00244C60" w:rsidRDefault="00244C60" w:rsidP="00784BE4">
      <w:pPr>
        <w:pStyle w:val="Lijstalinea"/>
        <w:numPr>
          <w:ilvl w:val="0"/>
          <w:numId w:val="44"/>
        </w:numPr>
      </w:pPr>
      <w:r>
        <w:t>O</w:t>
      </w:r>
      <w:r w:rsidR="004340E2" w:rsidRPr="00E76BCF">
        <w:t>pdrachtgever</w:t>
      </w:r>
    </w:p>
    <w:p w14:paraId="05CAFB70" w14:textId="2782C4F8" w:rsidR="00244C60" w:rsidRDefault="00244C60" w:rsidP="00784BE4">
      <w:pPr>
        <w:pStyle w:val="Lijstalinea"/>
        <w:numPr>
          <w:ilvl w:val="0"/>
          <w:numId w:val="44"/>
        </w:numPr>
      </w:pPr>
      <w:r>
        <w:t>W</w:t>
      </w:r>
      <w:r w:rsidR="004340E2" w:rsidRPr="00E76BCF">
        <w:t>erkvoorbereider/planner</w:t>
      </w:r>
    </w:p>
    <w:p w14:paraId="038E6889" w14:textId="7E7BD8DD" w:rsidR="00244C60" w:rsidRDefault="004340E2" w:rsidP="00784BE4">
      <w:pPr>
        <w:pStyle w:val="Lijstalinea"/>
        <w:numPr>
          <w:ilvl w:val="0"/>
          <w:numId w:val="44"/>
        </w:numPr>
      </w:pPr>
      <w:proofErr w:type="spellStart"/>
      <w:r w:rsidRPr="00E76BCF">
        <w:t>BHV’er</w:t>
      </w:r>
      <w:proofErr w:type="spellEnd"/>
    </w:p>
    <w:p w14:paraId="3B6D6870" w14:textId="0B06071C" w:rsidR="004340E2" w:rsidRPr="00E76BCF" w:rsidRDefault="00244C60" w:rsidP="00784BE4">
      <w:pPr>
        <w:pStyle w:val="Lijstalinea"/>
        <w:numPr>
          <w:ilvl w:val="0"/>
          <w:numId w:val="44"/>
        </w:numPr>
      </w:pPr>
      <w:r>
        <w:t>V</w:t>
      </w:r>
      <w:r w:rsidR="004340E2" w:rsidRPr="00E76BCF">
        <w:t>eiligheidskundige</w:t>
      </w:r>
    </w:p>
    <w:p w14:paraId="5A8553A3" w14:textId="77777777" w:rsidR="00A00095" w:rsidRPr="00A00095" w:rsidRDefault="00410FC9" w:rsidP="00A00095">
      <w:pPr>
        <w:pStyle w:val="Kop3"/>
        <w:rPr>
          <w:rStyle w:val="Kop3Char"/>
          <w:b/>
          <w:bCs/>
        </w:rPr>
      </w:pPr>
      <w:r w:rsidRPr="00A00095">
        <w:rPr>
          <w:rStyle w:val="Kop3Char"/>
          <w:b/>
          <w:bCs/>
          <w:noProof/>
        </w:rPr>
        <w:lastRenderedPageBreak/>
        <w:drawing>
          <wp:anchor distT="0" distB="0" distL="114300" distR="114300" simplePos="0" relativeHeight="251658240" behindDoc="0" locked="0" layoutInCell="1" allowOverlap="1" wp14:anchorId="09D25F5E" wp14:editId="638ED08F">
            <wp:simplePos x="0" y="0"/>
            <wp:positionH relativeFrom="margin">
              <wp:align>right</wp:align>
            </wp:positionH>
            <wp:positionV relativeFrom="paragraph">
              <wp:posOffset>85090</wp:posOffset>
            </wp:positionV>
            <wp:extent cx="2401570" cy="1733550"/>
            <wp:effectExtent l="19050" t="19050" r="17780" b="19050"/>
            <wp:wrapSquare wrapText="bothSides"/>
            <wp:docPr id="349868656" name="Afbeelding 1" descr="Afbeelding met tekst, schermopname, nummer,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68656" name="Afbeelding 1" descr="Afbeelding met tekst, schermopname, nummer, software&#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1570" cy="1733550"/>
                    </a:xfrm>
                    <a:prstGeom prst="rect">
                      <a:avLst/>
                    </a:prstGeom>
                    <a:ln>
                      <a:solidFill>
                        <a:schemeClr val="accent3">
                          <a:lumMod val="20000"/>
                          <a:lumOff val="80000"/>
                        </a:schemeClr>
                      </a:solidFill>
                    </a:ln>
                  </pic:spPr>
                </pic:pic>
              </a:graphicData>
            </a:graphic>
            <wp14:sizeRelH relativeFrom="page">
              <wp14:pctWidth>0</wp14:pctWidth>
            </wp14:sizeRelH>
            <wp14:sizeRelV relativeFrom="page">
              <wp14:pctHeight>0</wp14:pctHeight>
            </wp14:sizeRelV>
          </wp:anchor>
        </w:drawing>
      </w:r>
      <w:r w:rsidR="00F43ADA" w:rsidRPr="00A00095">
        <w:rPr>
          <w:rStyle w:val="Kop3Char"/>
          <w:b/>
          <w:bCs/>
        </w:rPr>
        <w:t>Hulpmiddel:</w:t>
      </w:r>
    </w:p>
    <w:p w14:paraId="69F51628" w14:textId="18C4A899" w:rsidR="00FC3FA1" w:rsidRPr="004340E2" w:rsidRDefault="00F43ADA" w:rsidP="00A00095">
      <w:r>
        <w:t>A</w:t>
      </w:r>
      <w:r w:rsidR="006957B2">
        <w:t xml:space="preserve">ls hulpmiddel </w:t>
      </w:r>
      <w:r>
        <w:t>om de start</w:t>
      </w:r>
      <w:r w:rsidR="004C7F51">
        <w:t xml:space="preserve">werkbespreking te houden </w:t>
      </w:r>
      <w:r w:rsidR="006957B2">
        <w:t>k</w:t>
      </w:r>
      <w:r w:rsidR="00BA3189">
        <w:t xml:space="preserve">an de SAFE@SPIE </w:t>
      </w:r>
      <w:proofErr w:type="spellStart"/>
      <w:r w:rsidR="00BA3189">
        <w:t>Safetywall</w:t>
      </w:r>
      <w:proofErr w:type="spellEnd"/>
      <w:r w:rsidR="00BA3189">
        <w:t xml:space="preserve"> worden toegepast. </w:t>
      </w:r>
      <w:r w:rsidR="00493C24">
        <w:t xml:space="preserve">Op dit bedrukte </w:t>
      </w:r>
      <w:r w:rsidR="001A5301">
        <w:t xml:space="preserve">(grote) </w:t>
      </w:r>
      <w:r w:rsidR="00493C24">
        <w:t xml:space="preserve">whiteboard </w:t>
      </w:r>
      <w:r w:rsidR="00D453DC">
        <w:t>met een eenduidige opzet</w:t>
      </w:r>
      <w:r w:rsidR="007F5538">
        <w:t xml:space="preserve"> zijn de veiligheidsaspecten</w:t>
      </w:r>
      <w:r w:rsidR="00A31AC3">
        <w:t xml:space="preserve"> binnen het betreffende project</w:t>
      </w:r>
      <w:r w:rsidR="00063C59">
        <w:t xml:space="preserve"> op dagelijkse basis zichtbaar en bespreekbaar. </w:t>
      </w:r>
      <w:r w:rsidR="0033287F">
        <w:t xml:space="preserve">Diverse varianten in formaat en </w:t>
      </w:r>
      <w:r w:rsidR="00DE7161">
        <w:t>indeling</w:t>
      </w:r>
      <w:r w:rsidR="005A670C">
        <w:t>,</w:t>
      </w:r>
      <w:r w:rsidR="00DE7161">
        <w:t xml:space="preserve"> zijn te vinden op de SAFE@SPIE Sharepoint. Hier is ook een gebruiksinstructie te vinden voor de </w:t>
      </w:r>
      <w:proofErr w:type="spellStart"/>
      <w:r w:rsidR="00DE7161">
        <w:t>Safetywall</w:t>
      </w:r>
      <w:proofErr w:type="spellEnd"/>
      <w:r w:rsidR="00DE7161">
        <w:t xml:space="preserve"> </w:t>
      </w:r>
      <w:r w:rsidR="001B64D4">
        <w:t>ter inspiratie.</w:t>
      </w:r>
      <w:r w:rsidR="00FA30F7">
        <w:t xml:space="preserve"> – zie</w:t>
      </w:r>
      <w:r w:rsidR="00860D44">
        <w:t xml:space="preserve"> </w:t>
      </w:r>
      <w:hyperlink r:id="rId12" w:history="1">
        <w:r w:rsidR="00860D44" w:rsidRPr="00860D44">
          <w:rPr>
            <w:rStyle w:val="Hyperlink"/>
          </w:rPr>
          <w:t>link</w:t>
        </w:r>
      </w:hyperlink>
    </w:p>
    <w:p w14:paraId="6348FB93" w14:textId="283B9E30" w:rsidR="004340E2" w:rsidRPr="004340E2" w:rsidRDefault="004340E2" w:rsidP="00EB582B">
      <w:pPr>
        <w:pStyle w:val="Kop2"/>
      </w:pPr>
      <w:r w:rsidRPr="004340E2">
        <w:t>Inhoud</w:t>
      </w:r>
    </w:p>
    <w:p w14:paraId="2B066D4B" w14:textId="0797711A" w:rsidR="000A159F" w:rsidRPr="00CA262C" w:rsidRDefault="000A159F" w:rsidP="00CA262C">
      <w:r w:rsidRPr="00CA262C">
        <w:t xml:space="preserve">Afhankelijk van het soort startwerkbespreking: </w:t>
      </w:r>
    </w:p>
    <w:p w14:paraId="01E813D8" w14:textId="78FBD226" w:rsidR="004340E2" w:rsidRPr="004340E2" w:rsidRDefault="004340E2" w:rsidP="00CA262C">
      <w:pPr>
        <w:numPr>
          <w:ilvl w:val="0"/>
          <w:numId w:val="9"/>
        </w:numPr>
        <w:spacing w:before="120"/>
        <w:ind w:left="714" w:hanging="357"/>
      </w:pPr>
      <w:r w:rsidRPr="004340E2">
        <w:rPr>
          <w:b/>
          <w:bCs/>
        </w:rPr>
        <w:t>Dag</w:t>
      </w:r>
      <w:r w:rsidR="007F4606">
        <w:rPr>
          <w:b/>
          <w:bCs/>
        </w:rPr>
        <w:t xml:space="preserve">-/klus </w:t>
      </w:r>
      <w:r w:rsidRPr="004340E2">
        <w:rPr>
          <w:b/>
          <w:bCs/>
        </w:rPr>
        <w:t>planning, bijzonderheden en actuele risico’s:</w:t>
      </w:r>
      <w:r w:rsidRPr="004340E2">
        <w:br/>
        <w:t>Wat moet er gebeuren, waar, wanneer</w:t>
      </w:r>
      <w:r w:rsidR="00651BA4">
        <w:t xml:space="preserve"> en in welke volgorde</w:t>
      </w:r>
      <w:r w:rsidRPr="004340E2">
        <w:t>, door wie, op welke manier en met welke middelen?</w:t>
      </w:r>
    </w:p>
    <w:p w14:paraId="3F4DE5FD" w14:textId="2A30782A" w:rsidR="004340E2" w:rsidRPr="004340E2" w:rsidRDefault="004340E2" w:rsidP="00CA262C">
      <w:pPr>
        <w:numPr>
          <w:ilvl w:val="0"/>
          <w:numId w:val="9"/>
        </w:numPr>
        <w:spacing w:before="120"/>
        <w:ind w:left="714" w:hanging="357"/>
      </w:pPr>
      <w:r w:rsidRPr="004340E2">
        <w:rPr>
          <w:b/>
          <w:bCs/>
        </w:rPr>
        <w:t>Nieuwe incidenten en veiligheidsmeldingen:</w:t>
      </w:r>
      <w:r w:rsidRPr="004340E2">
        <w:br/>
        <w:t>Wat is er sinds de laatste bespreking gemeld of gebeurd?</w:t>
      </w:r>
      <w:r w:rsidR="008654C4">
        <w:t xml:space="preserve"> Wat leren we hiervan?</w:t>
      </w:r>
    </w:p>
    <w:p w14:paraId="2A7CEE4F" w14:textId="77777777" w:rsidR="004340E2" w:rsidRPr="004340E2" w:rsidRDefault="004340E2" w:rsidP="00CA262C">
      <w:pPr>
        <w:numPr>
          <w:ilvl w:val="0"/>
          <w:numId w:val="9"/>
        </w:numPr>
        <w:spacing w:before="120"/>
        <w:ind w:left="714" w:hanging="357"/>
      </w:pPr>
      <w:r w:rsidRPr="004340E2">
        <w:rPr>
          <w:b/>
          <w:bCs/>
        </w:rPr>
        <w:t>Taakverdeling en beheersmaatregelen:</w:t>
      </w:r>
      <w:r w:rsidRPr="004340E2">
        <w:br/>
        <w:t>Is iedereen op de hoogte van zijn/haar taak, de benodigde kennis en middelen, en de maatregelen om risico’s te beheersen?</w:t>
      </w:r>
    </w:p>
    <w:p w14:paraId="15CF1D8D" w14:textId="7B689264" w:rsidR="004340E2" w:rsidRPr="004340E2" w:rsidRDefault="004340E2" w:rsidP="00CA262C">
      <w:pPr>
        <w:numPr>
          <w:ilvl w:val="0"/>
          <w:numId w:val="9"/>
        </w:numPr>
        <w:spacing w:before="120"/>
        <w:ind w:left="714" w:hanging="357"/>
      </w:pPr>
      <w:r w:rsidRPr="004340E2">
        <w:rPr>
          <w:b/>
          <w:bCs/>
        </w:rPr>
        <w:t>Raakvlakrisico’s:</w:t>
      </w:r>
      <w:r w:rsidRPr="004340E2">
        <w:br/>
        <w:t xml:space="preserve">Extra aandacht voor </w:t>
      </w:r>
      <w:r w:rsidR="00106F8E">
        <w:t xml:space="preserve">mogelijk risicovolle </w:t>
      </w:r>
      <w:r w:rsidRPr="004340E2">
        <w:t xml:space="preserve">werkzaamheden die </w:t>
      </w:r>
      <w:r w:rsidR="00CE5AC0">
        <w:t xml:space="preserve">gezamenlijk met verschillende </w:t>
      </w:r>
      <w:r w:rsidR="0075272C">
        <w:t xml:space="preserve">partijen gebeuren, </w:t>
      </w:r>
      <w:r w:rsidR="00620F37">
        <w:t xml:space="preserve">in elkaars directe omgeving plaatsvinden, </w:t>
      </w:r>
      <w:r w:rsidRPr="004340E2">
        <w:t>elkaar kruisen,</w:t>
      </w:r>
      <w:r w:rsidR="0075272C">
        <w:t xml:space="preserve"> of</w:t>
      </w:r>
      <w:r w:rsidRPr="004340E2">
        <w:t xml:space="preserve"> elkaar direct opvolgen.</w:t>
      </w:r>
    </w:p>
    <w:p w14:paraId="26E20E59" w14:textId="77777777" w:rsidR="004340E2" w:rsidRPr="004340E2" w:rsidRDefault="004340E2" w:rsidP="00EB582B">
      <w:pPr>
        <w:pStyle w:val="Kop2"/>
      </w:pPr>
      <w:r w:rsidRPr="004340E2">
        <w:t>Verwachtingen en afspraken:</w:t>
      </w:r>
    </w:p>
    <w:p w14:paraId="494D33F7" w14:textId="77777777" w:rsidR="004340E2" w:rsidRPr="004340E2" w:rsidRDefault="004340E2" w:rsidP="004340E2">
      <w:r w:rsidRPr="004340E2">
        <w:t>Alle betrokkenen committeren zich aan het volgende:</w:t>
      </w:r>
    </w:p>
    <w:p w14:paraId="31CF5715" w14:textId="77777777" w:rsidR="004340E2" w:rsidRPr="004340E2" w:rsidRDefault="004340E2" w:rsidP="00422229">
      <w:pPr>
        <w:numPr>
          <w:ilvl w:val="0"/>
          <w:numId w:val="10"/>
        </w:numPr>
        <w:spacing w:before="60" w:after="60"/>
        <w:ind w:left="714" w:hanging="357"/>
      </w:pPr>
      <w:r w:rsidRPr="004340E2">
        <w:t>Begrijpen wat besproken is; doorvragen bij onduidelijkheid is niet optioneel, maar noodzakelijk.</w:t>
      </w:r>
    </w:p>
    <w:p w14:paraId="7A4C9DFC" w14:textId="0B978954" w:rsidR="004340E2" w:rsidRPr="004340E2" w:rsidRDefault="004340E2" w:rsidP="00422229">
      <w:pPr>
        <w:numPr>
          <w:ilvl w:val="0"/>
          <w:numId w:val="10"/>
        </w:numPr>
        <w:spacing w:before="60" w:after="60"/>
        <w:ind w:left="714" w:hanging="357"/>
      </w:pPr>
      <w:r w:rsidRPr="004340E2">
        <w:t xml:space="preserve">Een LMRA uitvoeren </w:t>
      </w:r>
      <w:r w:rsidR="006A237E">
        <w:t>ter plaatse vlak voor aanvang van iedere klus.</w:t>
      </w:r>
      <w:r w:rsidR="006A237E" w:rsidRPr="004340E2">
        <w:t xml:space="preserve"> </w:t>
      </w:r>
      <w:r w:rsidR="006A237E">
        <w:t>V</w:t>
      </w:r>
      <w:r w:rsidR="006A237E" w:rsidRPr="004340E2">
        <w:t>oorbereidende</w:t>
      </w:r>
      <w:r w:rsidRPr="004340E2">
        <w:t xml:space="preserve"> controles zijn verplicht.</w:t>
      </w:r>
    </w:p>
    <w:p w14:paraId="6855D92F" w14:textId="77777777" w:rsidR="004340E2" w:rsidRPr="004340E2" w:rsidRDefault="004340E2" w:rsidP="00422229">
      <w:pPr>
        <w:numPr>
          <w:ilvl w:val="0"/>
          <w:numId w:val="10"/>
        </w:numPr>
        <w:spacing w:before="60" w:after="60"/>
        <w:ind w:left="714" w:hanging="357"/>
      </w:pPr>
      <w:r w:rsidRPr="004340E2">
        <w:rPr>
          <w:b/>
          <w:bCs/>
        </w:rPr>
        <w:t>STOP</w:t>
      </w:r>
      <w:r w:rsidRPr="004340E2">
        <w:t xml:space="preserve"> zeggen als de situatie daarom vraagt.</w:t>
      </w:r>
    </w:p>
    <w:p w14:paraId="4079DE07" w14:textId="77777777" w:rsidR="004340E2" w:rsidRPr="004340E2" w:rsidRDefault="004340E2" w:rsidP="00422229">
      <w:pPr>
        <w:numPr>
          <w:ilvl w:val="0"/>
          <w:numId w:val="10"/>
        </w:numPr>
        <w:spacing w:before="60" w:after="60"/>
        <w:ind w:left="714" w:hanging="357"/>
      </w:pPr>
      <w:r w:rsidRPr="004340E2">
        <w:t>Onvoorziene omstandigheden, veranderingen of twijfels melden en bespreken.</w:t>
      </w:r>
    </w:p>
    <w:p w14:paraId="1E479959" w14:textId="72402886" w:rsidR="004340E2" w:rsidRPr="004340E2" w:rsidRDefault="004340E2" w:rsidP="00422229">
      <w:pPr>
        <w:numPr>
          <w:ilvl w:val="0"/>
          <w:numId w:val="10"/>
        </w:numPr>
        <w:spacing w:before="60" w:after="60"/>
        <w:ind w:left="714" w:hanging="357"/>
      </w:pPr>
      <w:r w:rsidRPr="004340E2">
        <w:t>Handelen volgens LSR-regels en VGM-instructies</w:t>
      </w:r>
      <w:r w:rsidR="00703649">
        <w:t>.</w:t>
      </w:r>
    </w:p>
    <w:p w14:paraId="3BD2A6E7" w14:textId="6997BE9A" w:rsidR="004340E2" w:rsidRPr="004340E2" w:rsidRDefault="004340E2" w:rsidP="00422229">
      <w:pPr>
        <w:numPr>
          <w:ilvl w:val="0"/>
          <w:numId w:val="10"/>
        </w:numPr>
        <w:spacing w:before="60" w:after="60"/>
        <w:ind w:left="714" w:hanging="357"/>
      </w:pPr>
      <w:r w:rsidRPr="004340E2">
        <w:t xml:space="preserve">Werken vanuit het </w:t>
      </w:r>
      <w:r w:rsidR="00FE080B">
        <w:t>SAFE@SPIE F</w:t>
      </w:r>
      <w:r w:rsidRPr="004340E2">
        <w:t xml:space="preserve">undament en de bijbehorende </w:t>
      </w:r>
      <w:r w:rsidR="00FE080B">
        <w:t>Gewenste Gedragingen</w:t>
      </w:r>
      <w:r w:rsidRPr="004340E2">
        <w:t>.</w:t>
      </w:r>
    </w:p>
    <w:p w14:paraId="1B59AEE8" w14:textId="77777777" w:rsidR="004340E2" w:rsidRPr="004340E2" w:rsidRDefault="004340E2" w:rsidP="00422229">
      <w:pPr>
        <w:numPr>
          <w:ilvl w:val="0"/>
          <w:numId w:val="10"/>
        </w:numPr>
        <w:spacing w:before="60" w:after="60"/>
        <w:ind w:left="714" w:hanging="357"/>
      </w:pPr>
      <w:r w:rsidRPr="004340E2">
        <w:t>Altijd professioneel en vakbekwaam handelen.</w:t>
      </w:r>
    </w:p>
    <w:p w14:paraId="5A97BC97" w14:textId="6C4AC1D5" w:rsidR="004340E2" w:rsidRPr="004340E2" w:rsidRDefault="004340E2" w:rsidP="00422229">
      <w:pPr>
        <w:numPr>
          <w:ilvl w:val="0"/>
          <w:numId w:val="10"/>
        </w:numPr>
        <w:spacing w:before="60" w:after="60"/>
        <w:ind w:left="714" w:hanging="357"/>
      </w:pPr>
      <w:r w:rsidRPr="004340E2">
        <w:t>Calamiteit</w:t>
      </w:r>
      <w:r w:rsidR="00A84873">
        <w:t>voorschriften</w:t>
      </w:r>
      <w:r w:rsidRPr="004340E2">
        <w:t xml:space="preserve"> kennen en naleven.</w:t>
      </w:r>
    </w:p>
    <w:p w14:paraId="5A0B0005" w14:textId="5861FB64" w:rsidR="005D7282" w:rsidRPr="004340E2" w:rsidRDefault="004340E2" w:rsidP="00B97D79">
      <w:r w:rsidRPr="004340E2">
        <w:t xml:space="preserve">Indien relevant wordt een toolboxmeeting verzorgd door </w:t>
      </w:r>
      <w:r w:rsidR="00690C71">
        <w:t>SPIE</w:t>
      </w:r>
      <w:r w:rsidRPr="004340E2">
        <w:t xml:space="preserve"> of een andere betrokken partij of opdrachtgever.</w:t>
      </w:r>
    </w:p>
    <w:p w14:paraId="5EAF46F1" w14:textId="77777777" w:rsidR="00B97D79" w:rsidRPr="004340E2" w:rsidRDefault="00B97D79" w:rsidP="00B97D79"/>
    <w:sectPr w:rsidR="00B97D79" w:rsidRPr="004340E2" w:rsidSect="009947EF">
      <w:headerReference w:type="default" r:id="rId13"/>
      <w:footerReference w:type="default" r:id="rId14"/>
      <w:headerReference w:type="first" r:id="rId15"/>
      <w:pgSz w:w="11906" w:h="16838"/>
      <w:pgMar w:top="1915" w:right="1418" w:bottom="1276" w:left="1418"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126AC" w14:textId="77777777" w:rsidR="00C114EF" w:rsidRDefault="00C114EF" w:rsidP="001C71EF">
      <w:pPr>
        <w:spacing w:before="0" w:after="0"/>
      </w:pPr>
      <w:r>
        <w:separator/>
      </w:r>
    </w:p>
  </w:endnote>
  <w:endnote w:type="continuationSeparator" w:id="0">
    <w:p w14:paraId="5D6EE1EA" w14:textId="77777777" w:rsidR="00C114EF" w:rsidRDefault="00C114EF" w:rsidP="001C71EF">
      <w:pPr>
        <w:spacing w:before="0" w:after="0"/>
      </w:pPr>
      <w:r>
        <w:continuationSeparator/>
      </w:r>
    </w:p>
  </w:endnote>
  <w:endnote w:type="continuationNotice" w:id="1">
    <w:p w14:paraId="2EF8C774" w14:textId="77777777" w:rsidR="00C114EF" w:rsidRDefault="00C114E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charset w:val="00"/>
    <w:family w:val="roman"/>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Hoofdtekst CS)">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Minion Pro">
    <w:altName w:val="Cambria"/>
    <w:charset w:val="00"/>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3742" w14:textId="241BE7A1" w:rsidR="00B73AE0" w:rsidRPr="00C40D30" w:rsidRDefault="00B431E9" w:rsidP="0074101E">
    <w:pPr>
      <w:pStyle w:val="Voettekst"/>
      <w:rPr>
        <w:color w:val="0F1E51" w:themeColor="text1"/>
        <w:sz w:val="16"/>
        <w:szCs w:val="16"/>
      </w:rPr>
    </w:pPr>
    <w:r w:rsidRPr="00B431E9">
      <w:rPr>
        <w:color w:val="0F1E51" w:themeColor="text1"/>
        <w:sz w:val="16"/>
        <w:szCs w:val="16"/>
      </w:rPr>
      <w:t>B232-W01-1SPIE-Instructies projecten</w:t>
    </w:r>
    <w:r>
      <w:rPr>
        <w:color w:val="0F1E51" w:themeColor="text1"/>
        <w:sz w:val="16"/>
        <w:szCs w:val="16"/>
      </w:rPr>
      <w:tab/>
      <w:t>16-06-20</w:t>
    </w:r>
    <w:r w:rsidR="00D3565D">
      <w:rPr>
        <w:color w:val="0F1E51" w:themeColor="text1"/>
        <w:sz w:val="16"/>
        <w:szCs w:val="16"/>
      </w:rPr>
      <w:t>26</w:t>
    </w:r>
    <w:r w:rsidR="00D3565D">
      <w:rPr>
        <w:color w:val="0F1E51" w:themeColor="text1"/>
        <w:sz w:val="16"/>
        <w:szCs w:val="16"/>
      </w:rPr>
      <w:tab/>
    </w:r>
    <w:r w:rsidR="00B73AE0" w:rsidRPr="00C40D30">
      <w:rPr>
        <w:color w:val="0F1E51" w:themeColor="text1"/>
        <w:sz w:val="16"/>
        <w:szCs w:val="16"/>
      </w:rPr>
      <w:t xml:space="preserve">Pagina </w:t>
    </w:r>
    <w:r w:rsidR="00B73AE0" w:rsidRPr="00C40D30">
      <w:rPr>
        <w:color w:val="0F1E51" w:themeColor="text1"/>
        <w:sz w:val="16"/>
        <w:szCs w:val="16"/>
      </w:rPr>
      <w:fldChar w:fldCharType="begin"/>
    </w:r>
    <w:r w:rsidR="00B73AE0" w:rsidRPr="00C40D30">
      <w:rPr>
        <w:color w:val="0F1E51" w:themeColor="text1"/>
        <w:sz w:val="16"/>
        <w:szCs w:val="16"/>
      </w:rPr>
      <w:instrText>PAGE  \* Arabic  \* MERGEFORMAT</w:instrText>
    </w:r>
    <w:r w:rsidR="00B73AE0" w:rsidRPr="00C40D30">
      <w:rPr>
        <w:color w:val="0F1E51" w:themeColor="text1"/>
        <w:sz w:val="16"/>
        <w:szCs w:val="16"/>
      </w:rPr>
      <w:fldChar w:fldCharType="separate"/>
    </w:r>
    <w:r w:rsidR="00B73AE0" w:rsidRPr="00C40D30">
      <w:rPr>
        <w:color w:val="0F1E51" w:themeColor="text1"/>
        <w:sz w:val="16"/>
        <w:szCs w:val="16"/>
      </w:rPr>
      <w:t>1</w:t>
    </w:r>
    <w:r w:rsidR="00B73AE0" w:rsidRPr="00C40D30">
      <w:rPr>
        <w:color w:val="0F1E51" w:themeColor="text1"/>
        <w:sz w:val="16"/>
        <w:szCs w:val="16"/>
      </w:rPr>
      <w:fldChar w:fldCharType="end"/>
    </w:r>
    <w:r w:rsidR="00B73AE0" w:rsidRPr="00C40D30">
      <w:rPr>
        <w:color w:val="0F1E51" w:themeColor="text1"/>
        <w:sz w:val="16"/>
        <w:szCs w:val="16"/>
      </w:rPr>
      <w:t xml:space="preserve"> van </w:t>
    </w:r>
    <w:r w:rsidR="00B73AE0" w:rsidRPr="00C40D30">
      <w:rPr>
        <w:color w:val="0F1E51" w:themeColor="text1"/>
        <w:sz w:val="16"/>
        <w:szCs w:val="16"/>
      </w:rPr>
      <w:fldChar w:fldCharType="begin"/>
    </w:r>
    <w:r w:rsidR="00B73AE0" w:rsidRPr="00C40D30">
      <w:rPr>
        <w:color w:val="0F1E51" w:themeColor="text1"/>
        <w:sz w:val="16"/>
        <w:szCs w:val="16"/>
      </w:rPr>
      <w:instrText>NUMPAGES  \* Arabic  \* MERGEFORMAT</w:instrText>
    </w:r>
    <w:r w:rsidR="00B73AE0" w:rsidRPr="00C40D30">
      <w:rPr>
        <w:color w:val="0F1E51" w:themeColor="text1"/>
        <w:sz w:val="16"/>
        <w:szCs w:val="16"/>
      </w:rPr>
      <w:fldChar w:fldCharType="separate"/>
    </w:r>
    <w:r w:rsidR="00B73AE0" w:rsidRPr="00C40D30">
      <w:rPr>
        <w:color w:val="0F1E51" w:themeColor="text1"/>
        <w:sz w:val="16"/>
        <w:szCs w:val="16"/>
      </w:rPr>
      <w:t>2</w:t>
    </w:r>
    <w:r w:rsidR="00B73AE0" w:rsidRPr="00C40D30">
      <w:rPr>
        <w:color w:val="0F1E51"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14F6E" w14:textId="77777777" w:rsidR="00C114EF" w:rsidRDefault="00C114EF" w:rsidP="001C71EF">
      <w:pPr>
        <w:spacing w:before="0" w:after="0"/>
      </w:pPr>
      <w:r>
        <w:separator/>
      </w:r>
    </w:p>
  </w:footnote>
  <w:footnote w:type="continuationSeparator" w:id="0">
    <w:p w14:paraId="3EB9EC74" w14:textId="77777777" w:rsidR="00C114EF" w:rsidRDefault="00C114EF" w:rsidP="001C71EF">
      <w:pPr>
        <w:spacing w:before="0" w:after="0"/>
      </w:pPr>
      <w:r>
        <w:continuationSeparator/>
      </w:r>
    </w:p>
  </w:footnote>
  <w:footnote w:type="continuationNotice" w:id="1">
    <w:p w14:paraId="0AA75888" w14:textId="77777777" w:rsidR="00C114EF" w:rsidRDefault="00C114E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829C" w14:textId="1B91EB80" w:rsidR="001C71EF" w:rsidRDefault="00C40D30">
    <w:pPr>
      <w:pStyle w:val="Koptekst"/>
    </w:pPr>
    <w:r>
      <w:rPr>
        <w:noProof/>
      </w:rPr>
      <w:drawing>
        <wp:anchor distT="0" distB="0" distL="114300" distR="114300" simplePos="0" relativeHeight="251658241" behindDoc="1" locked="0" layoutInCell="1" allowOverlap="1" wp14:anchorId="103DDBA7" wp14:editId="71811D4D">
          <wp:simplePos x="0" y="0"/>
          <wp:positionH relativeFrom="column">
            <wp:posOffset>-389255</wp:posOffset>
          </wp:positionH>
          <wp:positionV relativeFrom="paragraph">
            <wp:posOffset>-111760</wp:posOffset>
          </wp:positionV>
          <wp:extent cx="2630805" cy="351155"/>
          <wp:effectExtent l="0" t="0" r="0" b="0"/>
          <wp:wrapNone/>
          <wp:docPr id="13566021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1">
                    <a:extLst>
                      <a:ext uri="{96DAC541-7B7A-43D3-8B79-37D633B846F1}">
                        <asvg:svgBlip xmlns:asvg="http://schemas.microsoft.com/office/drawing/2016/SVG/main" r:embed="rId2"/>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3496" w:rsidRPr="00EA7578">
      <w:rPr>
        <w:noProof/>
        <w:color w:val="0F1E51" w:themeColor="text1"/>
        <w:sz w:val="16"/>
        <w:szCs w:val="16"/>
      </w:rPr>
      <w:drawing>
        <wp:anchor distT="0" distB="0" distL="114300" distR="114300" simplePos="0" relativeHeight="251658242" behindDoc="1" locked="0" layoutInCell="1" allowOverlap="1" wp14:anchorId="129B0228" wp14:editId="1BA1CCE6">
          <wp:simplePos x="0" y="0"/>
          <wp:positionH relativeFrom="column">
            <wp:posOffset>3307715</wp:posOffset>
          </wp:positionH>
          <wp:positionV relativeFrom="paragraph">
            <wp:posOffset>-1028790</wp:posOffset>
          </wp:positionV>
          <wp:extent cx="3845147" cy="3615904"/>
          <wp:effectExtent l="0" t="0" r="0" b="0"/>
          <wp:wrapNone/>
          <wp:docPr id="7467099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3">
                    <a:extLst>
                      <a:ext uri="{96DAC541-7B7A-43D3-8B79-37D633B846F1}">
                        <asvg:svgBlip xmlns:asvg="http://schemas.microsoft.com/office/drawing/2016/SVG/main" r:embed="rId4"/>
                      </a:ext>
                    </a:extLst>
                  </a:blip>
                  <a:stretch>
                    <a:fillRect/>
                  </a:stretch>
                </pic:blipFill>
                <pic:spPr>
                  <a:xfrm>
                    <a:off x="0" y="0"/>
                    <a:ext cx="3845147" cy="361590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E79F" w14:textId="0DDE0E88" w:rsidR="00B774DC" w:rsidRDefault="00B774DC">
    <w:pPr>
      <w:pStyle w:val="Koptekst"/>
    </w:pPr>
    <w:r>
      <w:rPr>
        <w:noProof/>
      </w:rPr>
      <w:drawing>
        <wp:anchor distT="0" distB="0" distL="114300" distR="114300" simplePos="0" relativeHeight="251658240" behindDoc="1" locked="0" layoutInCell="1" allowOverlap="1" wp14:anchorId="1AE03CCB" wp14:editId="229B1B1A">
          <wp:simplePos x="0" y="0"/>
          <wp:positionH relativeFrom="page">
            <wp:posOffset>50989</wp:posOffset>
          </wp:positionH>
          <wp:positionV relativeFrom="paragraph">
            <wp:posOffset>-393214</wp:posOffset>
          </wp:positionV>
          <wp:extent cx="7560000" cy="10685647"/>
          <wp:effectExtent l="0" t="0" r="0" b="0"/>
          <wp:wrapNone/>
          <wp:docPr id="14845359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23853"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6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199"/>
    <w:multiLevelType w:val="multilevel"/>
    <w:tmpl w:val="AE74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80EE1"/>
    <w:multiLevelType w:val="multilevel"/>
    <w:tmpl w:val="13F6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B1EA8"/>
    <w:multiLevelType w:val="multilevel"/>
    <w:tmpl w:val="76A0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56D10"/>
    <w:multiLevelType w:val="hybridMultilevel"/>
    <w:tmpl w:val="7B0E61A8"/>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4" w15:restartNumberingAfterBreak="0">
    <w:nsid w:val="146476EF"/>
    <w:multiLevelType w:val="hybridMultilevel"/>
    <w:tmpl w:val="6B529F14"/>
    <w:lvl w:ilvl="0" w:tplc="2C9A78B2">
      <w:start w:val="1"/>
      <w:numFmt w:val="decimal"/>
      <w:pStyle w:val="Opsomming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033C43"/>
    <w:multiLevelType w:val="multilevel"/>
    <w:tmpl w:val="14A6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2B4A45"/>
    <w:multiLevelType w:val="multilevel"/>
    <w:tmpl w:val="F52A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43144"/>
    <w:multiLevelType w:val="multilevel"/>
    <w:tmpl w:val="793C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204163"/>
    <w:multiLevelType w:val="multilevel"/>
    <w:tmpl w:val="6EAA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B1C6E"/>
    <w:multiLevelType w:val="multilevel"/>
    <w:tmpl w:val="AC1E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11736"/>
    <w:multiLevelType w:val="multilevel"/>
    <w:tmpl w:val="6C4E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8A6310"/>
    <w:multiLevelType w:val="hybridMultilevel"/>
    <w:tmpl w:val="3940C9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2D46389"/>
    <w:multiLevelType w:val="multilevel"/>
    <w:tmpl w:val="88EE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F26508"/>
    <w:multiLevelType w:val="multilevel"/>
    <w:tmpl w:val="78FA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7973F6"/>
    <w:multiLevelType w:val="multilevel"/>
    <w:tmpl w:val="F42E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4D1647"/>
    <w:multiLevelType w:val="multilevel"/>
    <w:tmpl w:val="A3B00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D629C1"/>
    <w:multiLevelType w:val="hybridMultilevel"/>
    <w:tmpl w:val="4A9005E0"/>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99A23F0"/>
    <w:multiLevelType w:val="hybridMultilevel"/>
    <w:tmpl w:val="F33A86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BAC1295"/>
    <w:multiLevelType w:val="hybridMultilevel"/>
    <w:tmpl w:val="11EE41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BD42175"/>
    <w:multiLevelType w:val="multilevel"/>
    <w:tmpl w:val="6A40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777204"/>
    <w:multiLevelType w:val="multilevel"/>
    <w:tmpl w:val="A4F6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00622D"/>
    <w:multiLevelType w:val="multilevel"/>
    <w:tmpl w:val="3688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F75B1C"/>
    <w:multiLevelType w:val="multilevel"/>
    <w:tmpl w:val="03C8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881B55"/>
    <w:multiLevelType w:val="multilevel"/>
    <w:tmpl w:val="6B0E6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4E1BB4"/>
    <w:multiLevelType w:val="multilevel"/>
    <w:tmpl w:val="01E2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7044A9"/>
    <w:multiLevelType w:val="multilevel"/>
    <w:tmpl w:val="9194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8E4DB8"/>
    <w:multiLevelType w:val="hybridMultilevel"/>
    <w:tmpl w:val="57360F60"/>
    <w:lvl w:ilvl="0" w:tplc="0413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3F584C8B"/>
    <w:multiLevelType w:val="multilevel"/>
    <w:tmpl w:val="742AC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512DD1"/>
    <w:multiLevelType w:val="multilevel"/>
    <w:tmpl w:val="A894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FF0BF3"/>
    <w:multiLevelType w:val="multilevel"/>
    <w:tmpl w:val="13C6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56095F"/>
    <w:multiLevelType w:val="multilevel"/>
    <w:tmpl w:val="4CCE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353D7D"/>
    <w:multiLevelType w:val="multilevel"/>
    <w:tmpl w:val="3268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9B4D4A"/>
    <w:multiLevelType w:val="multilevel"/>
    <w:tmpl w:val="CBBC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FB555C"/>
    <w:multiLevelType w:val="hybridMultilevel"/>
    <w:tmpl w:val="0214FC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9F3035D"/>
    <w:multiLevelType w:val="hybridMultilevel"/>
    <w:tmpl w:val="3D986C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E966D6E"/>
    <w:multiLevelType w:val="multilevel"/>
    <w:tmpl w:val="6F823CA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6" w15:restartNumberingAfterBreak="0">
    <w:nsid w:val="60B965F3"/>
    <w:multiLevelType w:val="hybridMultilevel"/>
    <w:tmpl w:val="0C7C5956"/>
    <w:lvl w:ilvl="0" w:tplc="FFFFFFF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8651C05"/>
    <w:multiLevelType w:val="multilevel"/>
    <w:tmpl w:val="26A8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A63CE0"/>
    <w:multiLevelType w:val="multilevel"/>
    <w:tmpl w:val="1606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C316F2"/>
    <w:multiLevelType w:val="multilevel"/>
    <w:tmpl w:val="D098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680F0E"/>
    <w:multiLevelType w:val="multilevel"/>
    <w:tmpl w:val="711A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6F1BB9"/>
    <w:multiLevelType w:val="hybridMultilevel"/>
    <w:tmpl w:val="28D6F970"/>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22F6B420">
      <w:start w:val="3"/>
      <w:numFmt w:val="bullet"/>
      <w:lvlText w:val="-"/>
      <w:lvlJc w:val="left"/>
      <w:pPr>
        <w:ind w:left="2340" w:hanging="360"/>
      </w:pPr>
      <w:rPr>
        <w:rFonts w:ascii="Arial" w:eastAsiaTheme="minorHAnsi" w:hAnsi="Arial"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940F51"/>
    <w:multiLevelType w:val="hybridMultilevel"/>
    <w:tmpl w:val="ABBCE9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D2307C0"/>
    <w:multiLevelType w:val="multilevel"/>
    <w:tmpl w:val="EF74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0112114">
    <w:abstractNumId w:val="4"/>
  </w:num>
  <w:num w:numId="2" w16cid:durableId="2120025083">
    <w:abstractNumId w:val="33"/>
  </w:num>
  <w:num w:numId="3" w16cid:durableId="1622030877">
    <w:abstractNumId w:val="26"/>
  </w:num>
  <w:num w:numId="4" w16cid:durableId="1345595425">
    <w:abstractNumId w:val="16"/>
  </w:num>
  <w:num w:numId="5" w16cid:durableId="1122114181">
    <w:abstractNumId w:val="41"/>
  </w:num>
  <w:num w:numId="6" w16cid:durableId="1592543973">
    <w:abstractNumId w:val="36"/>
  </w:num>
  <w:num w:numId="7" w16cid:durableId="1277757030">
    <w:abstractNumId w:val="18"/>
  </w:num>
  <w:num w:numId="8" w16cid:durableId="147983068">
    <w:abstractNumId w:val="34"/>
  </w:num>
  <w:num w:numId="9" w16cid:durableId="381636929">
    <w:abstractNumId w:val="39"/>
  </w:num>
  <w:num w:numId="10" w16cid:durableId="1812358681">
    <w:abstractNumId w:val="37"/>
  </w:num>
  <w:num w:numId="11" w16cid:durableId="1885288957">
    <w:abstractNumId w:val="42"/>
  </w:num>
  <w:num w:numId="12" w16cid:durableId="2091265384">
    <w:abstractNumId w:val="5"/>
  </w:num>
  <w:num w:numId="13" w16cid:durableId="511803073">
    <w:abstractNumId w:val="9"/>
  </w:num>
  <w:num w:numId="14" w16cid:durableId="380715690">
    <w:abstractNumId w:val="43"/>
  </w:num>
  <w:num w:numId="15" w16cid:durableId="1934312913">
    <w:abstractNumId w:val="23"/>
  </w:num>
  <w:num w:numId="16" w16cid:durableId="1269508298">
    <w:abstractNumId w:val="20"/>
  </w:num>
  <w:num w:numId="17" w16cid:durableId="2026054062">
    <w:abstractNumId w:val="40"/>
  </w:num>
  <w:num w:numId="18" w16cid:durableId="1181091197">
    <w:abstractNumId w:val="25"/>
  </w:num>
  <w:num w:numId="19" w16cid:durableId="1483622913">
    <w:abstractNumId w:val="22"/>
  </w:num>
  <w:num w:numId="20" w16cid:durableId="180165753">
    <w:abstractNumId w:val="29"/>
  </w:num>
  <w:num w:numId="21" w16cid:durableId="305933626">
    <w:abstractNumId w:val="38"/>
  </w:num>
  <w:num w:numId="22" w16cid:durableId="1129469111">
    <w:abstractNumId w:val="31"/>
  </w:num>
  <w:num w:numId="23" w16cid:durableId="671758811">
    <w:abstractNumId w:val="19"/>
  </w:num>
  <w:num w:numId="24" w16cid:durableId="1786804944">
    <w:abstractNumId w:val="27"/>
  </w:num>
  <w:num w:numId="25" w16cid:durableId="686099373">
    <w:abstractNumId w:val="32"/>
  </w:num>
  <w:num w:numId="26" w16cid:durableId="723673052">
    <w:abstractNumId w:val="14"/>
  </w:num>
  <w:num w:numId="27" w16cid:durableId="108595114">
    <w:abstractNumId w:val="30"/>
  </w:num>
  <w:num w:numId="28" w16cid:durableId="89129277">
    <w:abstractNumId w:val="15"/>
  </w:num>
  <w:num w:numId="29" w16cid:durableId="1875069330">
    <w:abstractNumId w:val="10"/>
  </w:num>
  <w:num w:numId="30" w16cid:durableId="891162244">
    <w:abstractNumId w:val="8"/>
  </w:num>
  <w:num w:numId="31" w16cid:durableId="780959155">
    <w:abstractNumId w:val="2"/>
  </w:num>
  <w:num w:numId="32" w16cid:durableId="774204499">
    <w:abstractNumId w:val="7"/>
  </w:num>
  <w:num w:numId="33" w16cid:durableId="1262031573">
    <w:abstractNumId w:val="0"/>
  </w:num>
  <w:num w:numId="34" w16cid:durableId="2113354436">
    <w:abstractNumId w:val="28"/>
  </w:num>
  <w:num w:numId="35" w16cid:durableId="379863878">
    <w:abstractNumId w:val="21"/>
  </w:num>
  <w:num w:numId="36" w16cid:durableId="135924516">
    <w:abstractNumId w:val="1"/>
  </w:num>
  <w:num w:numId="37" w16cid:durableId="1878472302">
    <w:abstractNumId w:val="13"/>
  </w:num>
  <w:num w:numId="38" w16cid:durableId="2029746424">
    <w:abstractNumId w:val="12"/>
  </w:num>
  <w:num w:numId="39" w16cid:durableId="793133727">
    <w:abstractNumId w:val="6"/>
  </w:num>
  <w:num w:numId="40" w16cid:durableId="744107325">
    <w:abstractNumId w:val="24"/>
  </w:num>
  <w:num w:numId="41" w16cid:durableId="975598590">
    <w:abstractNumId w:val="11"/>
  </w:num>
  <w:num w:numId="42" w16cid:durableId="1219435920">
    <w:abstractNumId w:val="35"/>
  </w:num>
  <w:num w:numId="43" w16cid:durableId="1113592877">
    <w:abstractNumId w:val="17"/>
  </w:num>
  <w:num w:numId="44" w16cid:durableId="16919518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efaultTableStyle w:val="Rastertabel5donker-Accent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EF"/>
    <w:rsid w:val="00000812"/>
    <w:rsid w:val="00003C93"/>
    <w:rsid w:val="00006092"/>
    <w:rsid w:val="00007B88"/>
    <w:rsid w:val="00011399"/>
    <w:rsid w:val="000149A7"/>
    <w:rsid w:val="00021110"/>
    <w:rsid w:val="00021D0C"/>
    <w:rsid w:val="000230F5"/>
    <w:rsid w:val="0003517D"/>
    <w:rsid w:val="00036BB0"/>
    <w:rsid w:val="00040D52"/>
    <w:rsid w:val="00045D52"/>
    <w:rsid w:val="000524A4"/>
    <w:rsid w:val="00057344"/>
    <w:rsid w:val="00060A91"/>
    <w:rsid w:val="00063C59"/>
    <w:rsid w:val="00071AA4"/>
    <w:rsid w:val="00077BC8"/>
    <w:rsid w:val="0008020D"/>
    <w:rsid w:val="00090578"/>
    <w:rsid w:val="00095D26"/>
    <w:rsid w:val="00097482"/>
    <w:rsid w:val="000A159F"/>
    <w:rsid w:val="000A7462"/>
    <w:rsid w:val="000A7F0B"/>
    <w:rsid w:val="000B05A2"/>
    <w:rsid w:val="000B233D"/>
    <w:rsid w:val="000B2E9E"/>
    <w:rsid w:val="000C0B89"/>
    <w:rsid w:val="000C23EA"/>
    <w:rsid w:val="000C4683"/>
    <w:rsid w:val="000D3995"/>
    <w:rsid w:val="000E054C"/>
    <w:rsid w:val="000E1327"/>
    <w:rsid w:val="000E237B"/>
    <w:rsid w:val="000E37D8"/>
    <w:rsid w:val="000F0307"/>
    <w:rsid w:val="000F4079"/>
    <w:rsid w:val="00105061"/>
    <w:rsid w:val="00106F8E"/>
    <w:rsid w:val="001078CA"/>
    <w:rsid w:val="001257E2"/>
    <w:rsid w:val="00134AB3"/>
    <w:rsid w:val="001535A4"/>
    <w:rsid w:val="001700D1"/>
    <w:rsid w:val="00185669"/>
    <w:rsid w:val="00194BBC"/>
    <w:rsid w:val="00195084"/>
    <w:rsid w:val="00195FFD"/>
    <w:rsid w:val="001A1D81"/>
    <w:rsid w:val="001A2BB9"/>
    <w:rsid w:val="001A5301"/>
    <w:rsid w:val="001B64D4"/>
    <w:rsid w:val="001C71EF"/>
    <w:rsid w:val="001D02F1"/>
    <w:rsid w:val="001E0899"/>
    <w:rsid w:val="001E213F"/>
    <w:rsid w:val="001E7C08"/>
    <w:rsid w:val="001F17D4"/>
    <w:rsid w:val="001F1B56"/>
    <w:rsid w:val="001F2264"/>
    <w:rsid w:val="001F3999"/>
    <w:rsid w:val="0021158D"/>
    <w:rsid w:val="00212772"/>
    <w:rsid w:val="0022320F"/>
    <w:rsid w:val="00224165"/>
    <w:rsid w:val="00224D2C"/>
    <w:rsid w:val="00244C60"/>
    <w:rsid w:val="00247A1C"/>
    <w:rsid w:val="00251FF9"/>
    <w:rsid w:val="002575FC"/>
    <w:rsid w:val="00271C65"/>
    <w:rsid w:val="00277F18"/>
    <w:rsid w:val="00281FFB"/>
    <w:rsid w:val="0028521C"/>
    <w:rsid w:val="002949E4"/>
    <w:rsid w:val="00297698"/>
    <w:rsid w:val="002A7207"/>
    <w:rsid w:val="002B023C"/>
    <w:rsid w:val="002B403C"/>
    <w:rsid w:val="002B74D0"/>
    <w:rsid w:val="002C45E8"/>
    <w:rsid w:val="002D0541"/>
    <w:rsid w:val="002D46B5"/>
    <w:rsid w:val="002E1BE6"/>
    <w:rsid w:val="002F6B58"/>
    <w:rsid w:val="00306E2A"/>
    <w:rsid w:val="00312B6F"/>
    <w:rsid w:val="00315A0A"/>
    <w:rsid w:val="003211DF"/>
    <w:rsid w:val="00327B3A"/>
    <w:rsid w:val="0033287F"/>
    <w:rsid w:val="00332A44"/>
    <w:rsid w:val="00333B9D"/>
    <w:rsid w:val="00336772"/>
    <w:rsid w:val="00344B17"/>
    <w:rsid w:val="00352096"/>
    <w:rsid w:val="003568B1"/>
    <w:rsid w:val="00361E93"/>
    <w:rsid w:val="00373ECA"/>
    <w:rsid w:val="00375752"/>
    <w:rsid w:val="00377304"/>
    <w:rsid w:val="00385AB7"/>
    <w:rsid w:val="003922E3"/>
    <w:rsid w:val="00392C69"/>
    <w:rsid w:val="00397A18"/>
    <w:rsid w:val="003A31A2"/>
    <w:rsid w:val="003A57E4"/>
    <w:rsid w:val="003A76EA"/>
    <w:rsid w:val="003B5A87"/>
    <w:rsid w:val="003B7BFC"/>
    <w:rsid w:val="003C09BB"/>
    <w:rsid w:val="003D1F76"/>
    <w:rsid w:val="003D2985"/>
    <w:rsid w:val="003D3B84"/>
    <w:rsid w:val="003E1225"/>
    <w:rsid w:val="003E3432"/>
    <w:rsid w:val="003E58F6"/>
    <w:rsid w:val="003F3282"/>
    <w:rsid w:val="003F6566"/>
    <w:rsid w:val="0040260F"/>
    <w:rsid w:val="004062D2"/>
    <w:rsid w:val="00410FC9"/>
    <w:rsid w:val="00414BFD"/>
    <w:rsid w:val="004167F3"/>
    <w:rsid w:val="00422229"/>
    <w:rsid w:val="00431CD5"/>
    <w:rsid w:val="00433552"/>
    <w:rsid w:val="004340E2"/>
    <w:rsid w:val="00434DC2"/>
    <w:rsid w:val="004401FD"/>
    <w:rsid w:val="004432EE"/>
    <w:rsid w:val="00455AA1"/>
    <w:rsid w:val="0047119C"/>
    <w:rsid w:val="0047773C"/>
    <w:rsid w:val="00481677"/>
    <w:rsid w:val="00483EF5"/>
    <w:rsid w:val="00493C24"/>
    <w:rsid w:val="00493E45"/>
    <w:rsid w:val="004A09D7"/>
    <w:rsid w:val="004A14CE"/>
    <w:rsid w:val="004A6197"/>
    <w:rsid w:val="004A7A0A"/>
    <w:rsid w:val="004B7221"/>
    <w:rsid w:val="004B7853"/>
    <w:rsid w:val="004C41FE"/>
    <w:rsid w:val="004C784E"/>
    <w:rsid w:val="004C7F51"/>
    <w:rsid w:val="004D3810"/>
    <w:rsid w:val="004E0358"/>
    <w:rsid w:val="004E3CA8"/>
    <w:rsid w:val="004F5E04"/>
    <w:rsid w:val="00521812"/>
    <w:rsid w:val="005250CF"/>
    <w:rsid w:val="0053165F"/>
    <w:rsid w:val="00535A33"/>
    <w:rsid w:val="00544D50"/>
    <w:rsid w:val="005530E1"/>
    <w:rsid w:val="0056359E"/>
    <w:rsid w:val="00564E0B"/>
    <w:rsid w:val="00564E34"/>
    <w:rsid w:val="00575D72"/>
    <w:rsid w:val="00585B0D"/>
    <w:rsid w:val="00591254"/>
    <w:rsid w:val="00591BF3"/>
    <w:rsid w:val="00596CB7"/>
    <w:rsid w:val="005A670C"/>
    <w:rsid w:val="005B417F"/>
    <w:rsid w:val="005C0556"/>
    <w:rsid w:val="005D1E7A"/>
    <w:rsid w:val="005D7282"/>
    <w:rsid w:val="005E0EC8"/>
    <w:rsid w:val="005E659D"/>
    <w:rsid w:val="005F2915"/>
    <w:rsid w:val="005F368B"/>
    <w:rsid w:val="005F40D1"/>
    <w:rsid w:val="005F489A"/>
    <w:rsid w:val="00600506"/>
    <w:rsid w:val="00610749"/>
    <w:rsid w:val="00612415"/>
    <w:rsid w:val="00620F37"/>
    <w:rsid w:val="00650837"/>
    <w:rsid w:val="00651BA4"/>
    <w:rsid w:val="00653193"/>
    <w:rsid w:val="00653333"/>
    <w:rsid w:val="00653E96"/>
    <w:rsid w:val="00655273"/>
    <w:rsid w:val="00655D2C"/>
    <w:rsid w:val="0065734A"/>
    <w:rsid w:val="00676B16"/>
    <w:rsid w:val="00677738"/>
    <w:rsid w:val="00690C71"/>
    <w:rsid w:val="006917D6"/>
    <w:rsid w:val="00692877"/>
    <w:rsid w:val="006957B2"/>
    <w:rsid w:val="006A237E"/>
    <w:rsid w:val="006A4354"/>
    <w:rsid w:val="006A5C18"/>
    <w:rsid w:val="006B0624"/>
    <w:rsid w:val="006B4FC9"/>
    <w:rsid w:val="006B7058"/>
    <w:rsid w:val="006C275B"/>
    <w:rsid w:val="006C3397"/>
    <w:rsid w:val="006D01F5"/>
    <w:rsid w:val="006D20FC"/>
    <w:rsid w:val="006D23F0"/>
    <w:rsid w:val="006D4DA0"/>
    <w:rsid w:val="006E1123"/>
    <w:rsid w:val="006E1418"/>
    <w:rsid w:val="006E49AF"/>
    <w:rsid w:val="006F1902"/>
    <w:rsid w:val="00703649"/>
    <w:rsid w:val="00706E86"/>
    <w:rsid w:val="0072080F"/>
    <w:rsid w:val="00721CC6"/>
    <w:rsid w:val="0072341F"/>
    <w:rsid w:val="00727E7A"/>
    <w:rsid w:val="00733502"/>
    <w:rsid w:val="00733702"/>
    <w:rsid w:val="00734F24"/>
    <w:rsid w:val="0073708F"/>
    <w:rsid w:val="0073734C"/>
    <w:rsid w:val="00740EDC"/>
    <w:rsid w:val="0074101E"/>
    <w:rsid w:val="00741D5C"/>
    <w:rsid w:val="0074603A"/>
    <w:rsid w:val="00746B4B"/>
    <w:rsid w:val="0075272C"/>
    <w:rsid w:val="00755B47"/>
    <w:rsid w:val="00767CEA"/>
    <w:rsid w:val="00774E2B"/>
    <w:rsid w:val="007822DF"/>
    <w:rsid w:val="00784BE4"/>
    <w:rsid w:val="007911EB"/>
    <w:rsid w:val="00792600"/>
    <w:rsid w:val="00792B5C"/>
    <w:rsid w:val="007A46D7"/>
    <w:rsid w:val="007A5F7C"/>
    <w:rsid w:val="007B2C0D"/>
    <w:rsid w:val="007C107B"/>
    <w:rsid w:val="007D0CDB"/>
    <w:rsid w:val="007D0E6C"/>
    <w:rsid w:val="007D1F60"/>
    <w:rsid w:val="007D6AAE"/>
    <w:rsid w:val="007E6D3D"/>
    <w:rsid w:val="007F04CA"/>
    <w:rsid w:val="007F4606"/>
    <w:rsid w:val="007F5538"/>
    <w:rsid w:val="007F692F"/>
    <w:rsid w:val="00801456"/>
    <w:rsid w:val="00806125"/>
    <w:rsid w:val="00813761"/>
    <w:rsid w:val="00815F20"/>
    <w:rsid w:val="00826D5A"/>
    <w:rsid w:val="00834536"/>
    <w:rsid w:val="008360DA"/>
    <w:rsid w:val="008450AD"/>
    <w:rsid w:val="00850FA2"/>
    <w:rsid w:val="00851DA1"/>
    <w:rsid w:val="00851E17"/>
    <w:rsid w:val="00860D44"/>
    <w:rsid w:val="008654C4"/>
    <w:rsid w:val="00871233"/>
    <w:rsid w:val="00891589"/>
    <w:rsid w:val="00892EF5"/>
    <w:rsid w:val="008A01DE"/>
    <w:rsid w:val="008A2D22"/>
    <w:rsid w:val="008B4FFF"/>
    <w:rsid w:val="008C1179"/>
    <w:rsid w:val="008C32F2"/>
    <w:rsid w:val="008C38F9"/>
    <w:rsid w:val="008C42A2"/>
    <w:rsid w:val="008E16AA"/>
    <w:rsid w:val="008E1832"/>
    <w:rsid w:val="008E67F4"/>
    <w:rsid w:val="008E736E"/>
    <w:rsid w:val="008F2FF0"/>
    <w:rsid w:val="00903597"/>
    <w:rsid w:val="00911130"/>
    <w:rsid w:val="00916AC0"/>
    <w:rsid w:val="009232F0"/>
    <w:rsid w:val="009233BA"/>
    <w:rsid w:val="00930C46"/>
    <w:rsid w:val="009323CA"/>
    <w:rsid w:val="009338D6"/>
    <w:rsid w:val="00935027"/>
    <w:rsid w:val="009354EA"/>
    <w:rsid w:val="009355CA"/>
    <w:rsid w:val="00936657"/>
    <w:rsid w:val="00941B9E"/>
    <w:rsid w:val="00957190"/>
    <w:rsid w:val="00960589"/>
    <w:rsid w:val="00961CE3"/>
    <w:rsid w:val="0096770C"/>
    <w:rsid w:val="009677A1"/>
    <w:rsid w:val="00972B85"/>
    <w:rsid w:val="009768C5"/>
    <w:rsid w:val="009769C4"/>
    <w:rsid w:val="00980CC7"/>
    <w:rsid w:val="009904AF"/>
    <w:rsid w:val="009947EF"/>
    <w:rsid w:val="00995EF4"/>
    <w:rsid w:val="009976F2"/>
    <w:rsid w:val="009A1855"/>
    <w:rsid w:val="009A22EA"/>
    <w:rsid w:val="009A6A4D"/>
    <w:rsid w:val="009B389A"/>
    <w:rsid w:val="009B52AB"/>
    <w:rsid w:val="009C5871"/>
    <w:rsid w:val="009C5FDF"/>
    <w:rsid w:val="009D4931"/>
    <w:rsid w:val="009E4F6C"/>
    <w:rsid w:val="009E724B"/>
    <w:rsid w:val="009F0687"/>
    <w:rsid w:val="009F0D19"/>
    <w:rsid w:val="009F18A4"/>
    <w:rsid w:val="009F563D"/>
    <w:rsid w:val="00A00095"/>
    <w:rsid w:val="00A05D12"/>
    <w:rsid w:val="00A1170B"/>
    <w:rsid w:val="00A11EC5"/>
    <w:rsid w:val="00A1317D"/>
    <w:rsid w:val="00A31AC3"/>
    <w:rsid w:val="00A323D8"/>
    <w:rsid w:val="00A34E1B"/>
    <w:rsid w:val="00A44859"/>
    <w:rsid w:val="00A57D12"/>
    <w:rsid w:val="00A63061"/>
    <w:rsid w:val="00A6306E"/>
    <w:rsid w:val="00A662BD"/>
    <w:rsid w:val="00A713CB"/>
    <w:rsid w:val="00A7220F"/>
    <w:rsid w:val="00A77BCA"/>
    <w:rsid w:val="00A813E2"/>
    <w:rsid w:val="00A82C2E"/>
    <w:rsid w:val="00A84873"/>
    <w:rsid w:val="00A91E9A"/>
    <w:rsid w:val="00A93CB7"/>
    <w:rsid w:val="00A93DD3"/>
    <w:rsid w:val="00AB160B"/>
    <w:rsid w:val="00AB6A55"/>
    <w:rsid w:val="00AC35A4"/>
    <w:rsid w:val="00AC4BEF"/>
    <w:rsid w:val="00AD4218"/>
    <w:rsid w:val="00AF22C1"/>
    <w:rsid w:val="00AF34B0"/>
    <w:rsid w:val="00AF6449"/>
    <w:rsid w:val="00AF685B"/>
    <w:rsid w:val="00B05C9F"/>
    <w:rsid w:val="00B3214F"/>
    <w:rsid w:val="00B32FA3"/>
    <w:rsid w:val="00B356D2"/>
    <w:rsid w:val="00B35D94"/>
    <w:rsid w:val="00B3656E"/>
    <w:rsid w:val="00B426A6"/>
    <w:rsid w:val="00B431E9"/>
    <w:rsid w:val="00B46183"/>
    <w:rsid w:val="00B506E8"/>
    <w:rsid w:val="00B54C12"/>
    <w:rsid w:val="00B739F6"/>
    <w:rsid w:val="00B73AE0"/>
    <w:rsid w:val="00B73D43"/>
    <w:rsid w:val="00B75E3C"/>
    <w:rsid w:val="00B774DC"/>
    <w:rsid w:val="00B91BCE"/>
    <w:rsid w:val="00B91C8D"/>
    <w:rsid w:val="00B941D7"/>
    <w:rsid w:val="00B96722"/>
    <w:rsid w:val="00B97D79"/>
    <w:rsid w:val="00BA165E"/>
    <w:rsid w:val="00BA3189"/>
    <w:rsid w:val="00BA49A7"/>
    <w:rsid w:val="00BA7F11"/>
    <w:rsid w:val="00BB0A4F"/>
    <w:rsid w:val="00BB2112"/>
    <w:rsid w:val="00BB55F2"/>
    <w:rsid w:val="00BC7D0C"/>
    <w:rsid w:val="00BD3CDE"/>
    <w:rsid w:val="00BD5AE3"/>
    <w:rsid w:val="00BE0A18"/>
    <w:rsid w:val="00BE2470"/>
    <w:rsid w:val="00BE54A8"/>
    <w:rsid w:val="00BF17C9"/>
    <w:rsid w:val="00BF656F"/>
    <w:rsid w:val="00BF78B5"/>
    <w:rsid w:val="00C01C34"/>
    <w:rsid w:val="00C02142"/>
    <w:rsid w:val="00C114EF"/>
    <w:rsid w:val="00C171F1"/>
    <w:rsid w:val="00C26C20"/>
    <w:rsid w:val="00C3039C"/>
    <w:rsid w:val="00C30758"/>
    <w:rsid w:val="00C3455D"/>
    <w:rsid w:val="00C37C73"/>
    <w:rsid w:val="00C40D30"/>
    <w:rsid w:val="00C44699"/>
    <w:rsid w:val="00C44983"/>
    <w:rsid w:val="00C5090E"/>
    <w:rsid w:val="00C55B66"/>
    <w:rsid w:val="00C61BCE"/>
    <w:rsid w:val="00C6334E"/>
    <w:rsid w:val="00C72CF1"/>
    <w:rsid w:val="00C7594E"/>
    <w:rsid w:val="00C80475"/>
    <w:rsid w:val="00C8540A"/>
    <w:rsid w:val="00C96AD1"/>
    <w:rsid w:val="00C97A99"/>
    <w:rsid w:val="00CA0A60"/>
    <w:rsid w:val="00CA1EA1"/>
    <w:rsid w:val="00CA262C"/>
    <w:rsid w:val="00CA280C"/>
    <w:rsid w:val="00CB1BF0"/>
    <w:rsid w:val="00CB2399"/>
    <w:rsid w:val="00CB27D6"/>
    <w:rsid w:val="00CB5BE5"/>
    <w:rsid w:val="00CC514C"/>
    <w:rsid w:val="00CD036A"/>
    <w:rsid w:val="00CD258E"/>
    <w:rsid w:val="00CD2A3F"/>
    <w:rsid w:val="00CD4568"/>
    <w:rsid w:val="00CD7EC8"/>
    <w:rsid w:val="00CE5AC0"/>
    <w:rsid w:val="00CF34F7"/>
    <w:rsid w:val="00CF47FD"/>
    <w:rsid w:val="00CF5C07"/>
    <w:rsid w:val="00CF6AFB"/>
    <w:rsid w:val="00D02B12"/>
    <w:rsid w:val="00D07CCF"/>
    <w:rsid w:val="00D22028"/>
    <w:rsid w:val="00D230D9"/>
    <w:rsid w:val="00D342DA"/>
    <w:rsid w:val="00D34EF6"/>
    <w:rsid w:val="00D3565D"/>
    <w:rsid w:val="00D453DC"/>
    <w:rsid w:val="00D46203"/>
    <w:rsid w:val="00D560B9"/>
    <w:rsid w:val="00D56C36"/>
    <w:rsid w:val="00D56E5A"/>
    <w:rsid w:val="00D72353"/>
    <w:rsid w:val="00D75FB4"/>
    <w:rsid w:val="00D81E5A"/>
    <w:rsid w:val="00D95C82"/>
    <w:rsid w:val="00D976C0"/>
    <w:rsid w:val="00DA2F2A"/>
    <w:rsid w:val="00DB1DBE"/>
    <w:rsid w:val="00DC2751"/>
    <w:rsid w:val="00DC2DAB"/>
    <w:rsid w:val="00DC396A"/>
    <w:rsid w:val="00DC41AB"/>
    <w:rsid w:val="00DE1195"/>
    <w:rsid w:val="00DE1B30"/>
    <w:rsid w:val="00DE1C5F"/>
    <w:rsid w:val="00DE2C8E"/>
    <w:rsid w:val="00DE7161"/>
    <w:rsid w:val="00DE73AD"/>
    <w:rsid w:val="00DF5216"/>
    <w:rsid w:val="00E01355"/>
    <w:rsid w:val="00E02E7E"/>
    <w:rsid w:val="00E0695C"/>
    <w:rsid w:val="00E104A2"/>
    <w:rsid w:val="00E1384C"/>
    <w:rsid w:val="00E16606"/>
    <w:rsid w:val="00E24E20"/>
    <w:rsid w:val="00E25478"/>
    <w:rsid w:val="00E25520"/>
    <w:rsid w:val="00E266BC"/>
    <w:rsid w:val="00E26DBE"/>
    <w:rsid w:val="00E30DF1"/>
    <w:rsid w:val="00E325F8"/>
    <w:rsid w:val="00E45938"/>
    <w:rsid w:val="00E46AA9"/>
    <w:rsid w:val="00E46DEA"/>
    <w:rsid w:val="00E500B7"/>
    <w:rsid w:val="00E51157"/>
    <w:rsid w:val="00E52808"/>
    <w:rsid w:val="00E55FA8"/>
    <w:rsid w:val="00E57D64"/>
    <w:rsid w:val="00E62648"/>
    <w:rsid w:val="00E7099E"/>
    <w:rsid w:val="00E75380"/>
    <w:rsid w:val="00E76BCF"/>
    <w:rsid w:val="00E814C8"/>
    <w:rsid w:val="00E9013B"/>
    <w:rsid w:val="00E94A24"/>
    <w:rsid w:val="00E954AD"/>
    <w:rsid w:val="00E97494"/>
    <w:rsid w:val="00EA7578"/>
    <w:rsid w:val="00EB4098"/>
    <w:rsid w:val="00EB582B"/>
    <w:rsid w:val="00EB6A35"/>
    <w:rsid w:val="00EC5910"/>
    <w:rsid w:val="00EC71E0"/>
    <w:rsid w:val="00EE2C31"/>
    <w:rsid w:val="00EF16B6"/>
    <w:rsid w:val="00F017EA"/>
    <w:rsid w:val="00F01A1B"/>
    <w:rsid w:val="00F03D05"/>
    <w:rsid w:val="00F078AE"/>
    <w:rsid w:val="00F11072"/>
    <w:rsid w:val="00F16058"/>
    <w:rsid w:val="00F24602"/>
    <w:rsid w:val="00F2488B"/>
    <w:rsid w:val="00F26A10"/>
    <w:rsid w:val="00F34395"/>
    <w:rsid w:val="00F354D3"/>
    <w:rsid w:val="00F35ED8"/>
    <w:rsid w:val="00F3647C"/>
    <w:rsid w:val="00F43ADA"/>
    <w:rsid w:val="00F46233"/>
    <w:rsid w:val="00F5102F"/>
    <w:rsid w:val="00F600D0"/>
    <w:rsid w:val="00F6211F"/>
    <w:rsid w:val="00F64A7B"/>
    <w:rsid w:val="00F67943"/>
    <w:rsid w:val="00F7109B"/>
    <w:rsid w:val="00F8602D"/>
    <w:rsid w:val="00FA061F"/>
    <w:rsid w:val="00FA0818"/>
    <w:rsid w:val="00FA1A4D"/>
    <w:rsid w:val="00FA30F7"/>
    <w:rsid w:val="00FA7A7F"/>
    <w:rsid w:val="00FC1D21"/>
    <w:rsid w:val="00FC3FA1"/>
    <w:rsid w:val="00FC5E1F"/>
    <w:rsid w:val="00FD0628"/>
    <w:rsid w:val="00FD0F08"/>
    <w:rsid w:val="00FD2D2A"/>
    <w:rsid w:val="00FD57D8"/>
    <w:rsid w:val="00FD6806"/>
    <w:rsid w:val="00FE080B"/>
    <w:rsid w:val="00FE22EB"/>
    <w:rsid w:val="00FE3785"/>
    <w:rsid w:val="00FF03C0"/>
    <w:rsid w:val="00FF3496"/>
    <w:rsid w:val="00FF3F6A"/>
    <w:rsid w:val="00FF64AF"/>
    <w:rsid w:val="00FF6D37"/>
    <w:rsid w:val="168B7311"/>
    <w:rsid w:val="16BAF176"/>
    <w:rsid w:val="40227884"/>
    <w:rsid w:val="6CA91B98"/>
    <w:rsid w:val="7AC027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A972E"/>
  <w15:chartTrackingRefBased/>
  <w15:docId w15:val="{F3DD7918-ED2A-4BBB-AFE3-9A22DDE0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389A"/>
    <w:pPr>
      <w:spacing w:before="240" w:after="120" w:line="280" w:lineRule="exact"/>
    </w:pPr>
    <w:rPr>
      <w:rFonts w:cs="Times New Roman (Hoofdtekst CS)"/>
      <w:sz w:val="20"/>
    </w:rPr>
  </w:style>
  <w:style w:type="paragraph" w:styleId="Kop1">
    <w:name w:val="heading 1"/>
    <w:basedOn w:val="Standaard"/>
    <w:next w:val="Standaard"/>
    <w:link w:val="Kop1Char"/>
    <w:uiPriority w:val="9"/>
    <w:qFormat/>
    <w:rsid w:val="001E213F"/>
    <w:pPr>
      <w:keepNext/>
      <w:keepLines/>
      <w:pageBreakBefore/>
      <w:numPr>
        <w:numId w:val="42"/>
      </w:numPr>
      <w:spacing w:before="360"/>
      <w:outlineLvl w:val="0"/>
    </w:pPr>
    <w:rPr>
      <w:rFonts w:asciiTheme="majorHAnsi" w:eastAsiaTheme="majorEastAsia" w:hAnsiTheme="majorHAnsi" w:cstheme="majorBidi"/>
      <w:color w:val="0F1E51" w:themeColor="text1"/>
      <w:sz w:val="28"/>
      <w:szCs w:val="40"/>
    </w:rPr>
  </w:style>
  <w:style w:type="paragraph" w:styleId="Kop2">
    <w:name w:val="heading 2"/>
    <w:basedOn w:val="Standaard"/>
    <w:next w:val="Standaard"/>
    <w:link w:val="Kop2Char"/>
    <w:uiPriority w:val="9"/>
    <w:unhideWhenUsed/>
    <w:qFormat/>
    <w:rsid w:val="001E213F"/>
    <w:pPr>
      <w:keepNext/>
      <w:keepLines/>
      <w:numPr>
        <w:ilvl w:val="1"/>
        <w:numId w:val="42"/>
      </w:numPr>
      <w:spacing w:before="160"/>
      <w:outlineLvl w:val="1"/>
    </w:pPr>
    <w:rPr>
      <w:rFonts w:asciiTheme="majorHAnsi" w:eastAsiaTheme="majorEastAsia" w:hAnsiTheme="majorHAnsi" w:cstheme="majorBidi"/>
      <w:color w:val="0F1E51" w:themeColor="text1"/>
      <w:sz w:val="24"/>
      <w:szCs w:val="32"/>
    </w:rPr>
  </w:style>
  <w:style w:type="paragraph" w:styleId="Kop3">
    <w:name w:val="heading 3"/>
    <w:aliases w:val="Hightligh in text"/>
    <w:basedOn w:val="Standaard"/>
    <w:next w:val="Standaard"/>
    <w:link w:val="Kop3Char"/>
    <w:uiPriority w:val="9"/>
    <w:unhideWhenUsed/>
    <w:qFormat/>
    <w:rsid w:val="000B233D"/>
    <w:pPr>
      <w:keepNext/>
      <w:keepLines/>
      <w:numPr>
        <w:ilvl w:val="2"/>
        <w:numId w:val="42"/>
      </w:numPr>
      <w:spacing w:before="160"/>
      <w:ind w:left="0" w:firstLine="0"/>
      <w:outlineLvl w:val="2"/>
    </w:pPr>
    <w:rPr>
      <w:b/>
      <w:bCs/>
      <w:color w:val="0078BB" w:themeColor="accent2"/>
    </w:rPr>
  </w:style>
  <w:style w:type="paragraph" w:styleId="Kop4">
    <w:name w:val="heading 4"/>
    <w:basedOn w:val="Standaard"/>
    <w:next w:val="Standaard"/>
    <w:link w:val="Kop4Char"/>
    <w:uiPriority w:val="9"/>
    <w:semiHidden/>
    <w:unhideWhenUsed/>
    <w:qFormat/>
    <w:rsid w:val="001E213F"/>
    <w:pPr>
      <w:keepNext/>
      <w:keepLines/>
      <w:numPr>
        <w:ilvl w:val="3"/>
        <w:numId w:val="42"/>
      </w:numPr>
      <w:spacing w:after="40"/>
      <w:outlineLvl w:val="3"/>
    </w:pPr>
    <w:rPr>
      <w:rFonts w:eastAsiaTheme="majorEastAsia" w:cstheme="majorBidi"/>
      <w:i/>
      <w:iCs/>
      <w:color w:val="0F1E59" w:themeColor="accent1"/>
    </w:rPr>
  </w:style>
  <w:style w:type="paragraph" w:styleId="Kop5">
    <w:name w:val="heading 5"/>
    <w:basedOn w:val="Standaard"/>
    <w:next w:val="Standaard"/>
    <w:link w:val="Kop5Char"/>
    <w:uiPriority w:val="9"/>
    <w:semiHidden/>
    <w:unhideWhenUsed/>
    <w:qFormat/>
    <w:rsid w:val="001C71EF"/>
    <w:pPr>
      <w:keepNext/>
      <w:keepLines/>
      <w:numPr>
        <w:ilvl w:val="4"/>
        <w:numId w:val="42"/>
      </w:numPr>
      <w:spacing w:after="40"/>
      <w:outlineLvl w:val="4"/>
    </w:pPr>
    <w:rPr>
      <w:rFonts w:eastAsiaTheme="majorEastAsia" w:cstheme="majorBidi"/>
      <w:color w:val="0B1642" w:themeColor="accent1" w:themeShade="BF"/>
    </w:rPr>
  </w:style>
  <w:style w:type="paragraph" w:styleId="Kop6">
    <w:name w:val="heading 6"/>
    <w:basedOn w:val="Standaard"/>
    <w:next w:val="Standaard"/>
    <w:link w:val="Kop6Char"/>
    <w:uiPriority w:val="9"/>
    <w:semiHidden/>
    <w:unhideWhenUsed/>
    <w:qFormat/>
    <w:rsid w:val="001C71EF"/>
    <w:pPr>
      <w:keepNext/>
      <w:keepLines/>
      <w:numPr>
        <w:ilvl w:val="5"/>
        <w:numId w:val="42"/>
      </w:numPr>
      <w:spacing w:before="40"/>
      <w:outlineLvl w:val="5"/>
    </w:pPr>
    <w:rPr>
      <w:rFonts w:eastAsiaTheme="majorEastAsia" w:cstheme="majorBidi"/>
      <w:i/>
      <w:iCs/>
      <w:color w:val="254ACA" w:themeColor="text1" w:themeTint="A6"/>
    </w:rPr>
  </w:style>
  <w:style w:type="paragraph" w:styleId="Kop7">
    <w:name w:val="heading 7"/>
    <w:basedOn w:val="Standaard"/>
    <w:next w:val="Standaard"/>
    <w:link w:val="Kop7Char"/>
    <w:uiPriority w:val="9"/>
    <w:semiHidden/>
    <w:unhideWhenUsed/>
    <w:qFormat/>
    <w:rsid w:val="001C71EF"/>
    <w:pPr>
      <w:keepNext/>
      <w:keepLines/>
      <w:numPr>
        <w:ilvl w:val="6"/>
        <w:numId w:val="42"/>
      </w:numPr>
      <w:spacing w:before="40"/>
      <w:outlineLvl w:val="6"/>
    </w:pPr>
    <w:rPr>
      <w:rFonts w:eastAsiaTheme="majorEastAsia" w:cstheme="majorBidi"/>
      <w:color w:val="254ACA" w:themeColor="text1" w:themeTint="A6"/>
    </w:rPr>
  </w:style>
  <w:style w:type="paragraph" w:styleId="Kop8">
    <w:name w:val="heading 8"/>
    <w:basedOn w:val="Standaard"/>
    <w:next w:val="Standaard"/>
    <w:link w:val="Kop8Char"/>
    <w:uiPriority w:val="9"/>
    <w:semiHidden/>
    <w:unhideWhenUsed/>
    <w:qFormat/>
    <w:rsid w:val="001C71EF"/>
    <w:pPr>
      <w:keepNext/>
      <w:keepLines/>
      <w:numPr>
        <w:ilvl w:val="7"/>
        <w:numId w:val="42"/>
      </w:numPr>
      <w:outlineLvl w:val="7"/>
    </w:pPr>
    <w:rPr>
      <w:rFonts w:eastAsiaTheme="majorEastAsia" w:cstheme="majorBidi"/>
      <w:i/>
      <w:iCs/>
      <w:color w:val="193186" w:themeColor="text1" w:themeTint="D8"/>
    </w:rPr>
  </w:style>
  <w:style w:type="paragraph" w:styleId="Kop9">
    <w:name w:val="heading 9"/>
    <w:basedOn w:val="Standaard"/>
    <w:next w:val="Standaard"/>
    <w:link w:val="Kop9Char"/>
    <w:uiPriority w:val="9"/>
    <w:semiHidden/>
    <w:unhideWhenUsed/>
    <w:qFormat/>
    <w:rsid w:val="001C71EF"/>
    <w:pPr>
      <w:keepNext/>
      <w:keepLines/>
      <w:numPr>
        <w:ilvl w:val="8"/>
        <w:numId w:val="42"/>
      </w:numPr>
      <w:outlineLvl w:val="8"/>
    </w:pPr>
    <w:rPr>
      <w:rFonts w:eastAsiaTheme="majorEastAsia" w:cstheme="majorBidi"/>
      <w:color w:val="193186"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4-Accent1">
    <w:name w:val="Grid Table 4 Accent 1"/>
    <w:basedOn w:val="Standaardtabel"/>
    <w:uiPriority w:val="49"/>
    <w:rsid w:val="003568B1"/>
    <w:rPr>
      <w:rFonts w:ascii="Arial" w:hAnsi="Arial" w:cs="Times New Roman (Hoofdtekst CS)"/>
    </w:rPr>
    <w:tblPr>
      <w:tblStyleRowBandSize w:val="1"/>
      <w:tblStyleColBandSize w:val="1"/>
      <w:tblBorders>
        <w:top w:val="single" w:sz="4" w:space="0" w:color="2E51DB" w:themeColor="accent1" w:themeTint="99"/>
        <w:left w:val="single" w:sz="4" w:space="0" w:color="2E51DB" w:themeColor="accent1" w:themeTint="99"/>
        <w:bottom w:val="single" w:sz="4" w:space="0" w:color="2E51DB" w:themeColor="accent1" w:themeTint="99"/>
        <w:right w:val="single" w:sz="4" w:space="0" w:color="2E51DB" w:themeColor="accent1" w:themeTint="99"/>
        <w:insideH w:val="single" w:sz="4" w:space="0" w:color="2E51DB" w:themeColor="accent1" w:themeTint="99"/>
        <w:insideV w:val="single" w:sz="4" w:space="0" w:color="2E51DB" w:themeColor="accent1" w:themeTint="99"/>
      </w:tblBorders>
    </w:tblPr>
    <w:tblStylePr w:type="firstRow">
      <w:rPr>
        <w:b/>
        <w:bCs/>
        <w:color w:val="FFFFFF" w:themeColor="background1"/>
      </w:rPr>
      <w:tblPr/>
      <w:tcPr>
        <w:tcBorders>
          <w:top w:val="single" w:sz="4" w:space="0" w:color="0F1E59" w:themeColor="accent1"/>
          <w:left w:val="single" w:sz="4" w:space="0" w:color="0F1E59" w:themeColor="accent1"/>
          <w:bottom w:val="single" w:sz="4" w:space="0" w:color="0F1E59" w:themeColor="accent1"/>
          <w:right w:val="single" w:sz="4" w:space="0" w:color="0F1E59" w:themeColor="accent1"/>
          <w:insideH w:val="nil"/>
          <w:insideV w:val="nil"/>
        </w:tcBorders>
        <w:shd w:val="clear" w:color="auto" w:fill="0F1E59" w:themeFill="accent1"/>
      </w:tcPr>
    </w:tblStylePr>
    <w:tblStylePr w:type="lastRow">
      <w:rPr>
        <w:b/>
        <w:bCs/>
      </w:rPr>
      <w:tblPr/>
      <w:tcPr>
        <w:tcBorders>
          <w:top w:val="double" w:sz="4" w:space="0" w:color="0F1E59" w:themeColor="accent1"/>
        </w:tcBorders>
      </w:tcPr>
    </w:tblStylePr>
    <w:tblStylePr w:type="firstCol">
      <w:rPr>
        <w:b w:val="0"/>
        <w:bCs/>
      </w:rPr>
    </w:tblStylePr>
    <w:tblStylePr w:type="lastCol">
      <w:rPr>
        <w:b w:val="0"/>
        <w:bCs/>
      </w:rPr>
    </w:tblStylePr>
  </w:style>
  <w:style w:type="paragraph" w:styleId="Ondertitel">
    <w:name w:val="Subtitle"/>
    <w:aliases w:val="Sub kop"/>
    <w:basedOn w:val="Standaard"/>
    <w:next w:val="Standaard"/>
    <w:link w:val="OndertitelChar"/>
    <w:uiPriority w:val="11"/>
    <w:qFormat/>
    <w:rsid w:val="001C71EF"/>
    <w:pPr>
      <w:numPr>
        <w:ilvl w:val="1"/>
      </w:numPr>
      <w:spacing w:before="360" w:after="160"/>
    </w:pPr>
    <w:rPr>
      <w:rFonts w:eastAsiaTheme="minorEastAsia" w:cs="Arial (Hoofdtekst CS)"/>
      <w:b/>
      <w:color w:val="0078BB" w:themeColor="text2"/>
      <w:spacing w:val="-10"/>
      <w:sz w:val="24"/>
      <w:szCs w:val="22"/>
    </w:rPr>
  </w:style>
  <w:style w:type="character" w:customStyle="1" w:styleId="OndertitelChar">
    <w:name w:val="Ondertitel Char"/>
    <w:aliases w:val="Sub kop Char"/>
    <w:basedOn w:val="Standaardalinea-lettertype"/>
    <w:link w:val="Ondertitel"/>
    <w:uiPriority w:val="11"/>
    <w:rsid w:val="001C71EF"/>
    <w:rPr>
      <w:rFonts w:eastAsiaTheme="minorEastAsia" w:cs="Arial (Hoofdtekst CS)"/>
      <w:b/>
      <w:color w:val="0078BB" w:themeColor="text2"/>
      <w:spacing w:val="-10"/>
      <w:szCs w:val="22"/>
    </w:rPr>
  </w:style>
  <w:style w:type="paragraph" w:customStyle="1" w:styleId="Opsomming1">
    <w:name w:val="Opsomming 1"/>
    <w:basedOn w:val="Lijstalinea"/>
    <w:qFormat/>
    <w:rsid w:val="004B7853"/>
    <w:pPr>
      <w:numPr>
        <w:numId w:val="1"/>
      </w:numPr>
    </w:pPr>
    <w:rPr>
      <w:rFonts w:ascii="Arial" w:eastAsiaTheme="majorEastAsia" w:hAnsi="Arial" w:cstheme="majorBidi"/>
      <w:b/>
      <w:bCs/>
      <w:sz w:val="18"/>
      <w:szCs w:val="18"/>
      <w:lang w:val="en-GB"/>
    </w:rPr>
  </w:style>
  <w:style w:type="paragraph" w:styleId="Lijstalinea">
    <w:name w:val="List Paragraph"/>
    <w:basedOn w:val="Standaard"/>
    <w:uiPriority w:val="34"/>
    <w:qFormat/>
    <w:rsid w:val="004B7853"/>
    <w:pPr>
      <w:ind w:left="720"/>
      <w:contextualSpacing/>
    </w:pPr>
  </w:style>
  <w:style w:type="table" w:styleId="Lijsttabel3">
    <w:name w:val="List Table 3"/>
    <w:basedOn w:val="Onopgemaaktetabel1"/>
    <w:uiPriority w:val="48"/>
    <w:rsid w:val="004B7853"/>
    <w:rPr>
      <w:rFonts w:asciiTheme="majorHAnsi" w:eastAsiaTheme="majorEastAsia" w:hAnsiTheme="majorHAnsi" w:cstheme="majorBidi"/>
      <w:kern w:val="0"/>
      <w:sz w:val="18"/>
      <w:szCs w:val="20"/>
      <w:lang w:val="en-US" w:eastAsia="nl-NL"/>
      <w14:ligatures w14:val="none"/>
    </w:rPr>
    <w:tblPr/>
    <w:tcPr>
      <w:shd w:val="clear" w:color="auto" w:fill="auto"/>
    </w:tcPr>
    <w:tblStylePr w:type="firstRow">
      <w:pPr>
        <w:jc w:val="left"/>
      </w:pPr>
      <w:rPr>
        <w:rFonts w:asciiTheme="minorHAnsi" w:hAnsiTheme="minorHAnsi"/>
        <w:b w:val="0"/>
        <w:bCs/>
        <w:color w:val="FFFFFF" w:themeColor="background1"/>
        <w:sz w:val="18"/>
      </w:rPr>
      <w:tblPr/>
      <w:tcPr>
        <w:tcBorders>
          <w:top w:val="nil"/>
          <w:left w:val="nil"/>
          <w:bottom w:val="single" w:sz="4" w:space="0" w:color="auto"/>
          <w:right w:val="nil"/>
          <w:insideH w:val="nil"/>
          <w:insideV w:val="nil"/>
          <w:tl2br w:val="nil"/>
          <w:tr2bl w:val="nil"/>
        </w:tcBorders>
        <w:shd w:val="clear" w:color="auto" w:fill="0F1E51" w:themeFill="text1"/>
      </w:tcPr>
    </w:tblStylePr>
    <w:tblStylePr w:type="lastRow">
      <w:rPr>
        <w:b w:val="0"/>
        <w:bCs/>
      </w:rPr>
      <w:tblPr/>
      <w:tcPr>
        <w:tcBorders>
          <w:top w:val="double" w:sz="4" w:space="0" w:color="0F1E51" w:themeColor="text1"/>
          <w:tl2br w:val="none" w:sz="0" w:space="0" w:color="auto"/>
          <w:tr2bl w:val="none" w:sz="0" w:space="0" w:color="auto"/>
        </w:tcBorders>
        <w:shd w:val="clear" w:color="auto" w:fill="FFFFFF" w:themeFill="background1"/>
      </w:tcPr>
    </w:tblStylePr>
    <w:tblStylePr w:type="firstCol">
      <w:rPr>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0F1E51" w:themeColor="text1"/>
          <w:right w:val="single" w:sz="4" w:space="0" w:color="0F1E51" w:themeColor="text1"/>
        </w:tcBorders>
        <w:shd w:val="clear" w:color="auto" w:fill="F2F2F2" w:themeFill="background1" w:themeFillShade="F2"/>
      </w:tcPr>
    </w:tblStylePr>
    <w:tblStylePr w:type="band1Horz">
      <w:rPr>
        <w:b w:val="0"/>
      </w:rPr>
      <w:tblPr/>
      <w:tcPr>
        <w:tcBorders>
          <w:top w:val="single" w:sz="4" w:space="0" w:color="0F1E51" w:themeColor="text1"/>
          <w:bottom w:val="single" w:sz="4" w:space="0" w:color="0F1E51" w:themeColor="text1"/>
          <w:insideH w:val="nil"/>
        </w:tcBorders>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pPr>
        <w:jc w:val="left"/>
      </w:pPr>
      <w:rPr>
        <w:rFonts w:asciiTheme="minorHAnsi" w:hAnsiTheme="minorHAnsi"/>
        <w:b w:val="0"/>
        <w:color w:val="auto"/>
        <w:sz w:val="18"/>
      </w:rPr>
      <w:tblPr/>
      <w:tcPr>
        <w:tcBorders>
          <w:top w:val="nil"/>
          <w:left w:val="nil"/>
          <w:bottom w:val="nil"/>
          <w:right w:val="nil"/>
          <w:insideH w:val="nil"/>
          <w:insideV w:val="nil"/>
          <w:tl2br w:val="nil"/>
          <w:tr2bl w:val="nil"/>
        </w:tcBorders>
      </w:tcPr>
    </w:tblStylePr>
    <w:tblStylePr w:type="swCell">
      <w:rPr>
        <w:i w:val="0"/>
        <w:iCs/>
        <w:color w:val="000080"/>
      </w:rPr>
      <w:tblPr/>
      <w:tcPr>
        <w:tcBorders>
          <w:top w:val="double" w:sz="4" w:space="0" w:color="0F1E51" w:themeColor="text1"/>
          <w:right w:val="nil"/>
          <w:tl2br w:val="none" w:sz="0" w:space="0" w:color="auto"/>
          <w:tr2bl w:val="none" w:sz="0" w:space="0" w:color="auto"/>
        </w:tcBorders>
      </w:tcPr>
    </w:tblStylePr>
  </w:style>
  <w:style w:type="table" w:styleId="Tabellijst3">
    <w:name w:val="Table List 3"/>
    <w:basedOn w:val="Standaardtabel"/>
    <w:uiPriority w:val="99"/>
    <w:semiHidden/>
    <w:unhideWhenUsed/>
    <w:rsid w:val="004B785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Onopgemaaktetabel1">
    <w:name w:val="Plain Table 1"/>
    <w:basedOn w:val="Standaardtabel"/>
    <w:uiPriority w:val="41"/>
    <w:rsid w:val="004B78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1Char">
    <w:name w:val="Kop 1 Char"/>
    <w:basedOn w:val="Standaardalinea-lettertype"/>
    <w:link w:val="Kop1"/>
    <w:uiPriority w:val="9"/>
    <w:rsid w:val="001E213F"/>
    <w:rPr>
      <w:rFonts w:asciiTheme="majorHAnsi" w:eastAsiaTheme="majorEastAsia" w:hAnsiTheme="majorHAnsi" w:cstheme="majorBidi"/>
      <w:color w:val="0F1E51" w:themeColor="text1"/>
      <w:sz w:val="28"/>
      <w:szCs w:val="40"/>
    </w:rPr>
  </w:style>
  <w:style w:type="character" w:customStyle="1" w:styleId="Kop2Char">
    <w:name w:val="Kop 2 Char"/>
    <w:basedOn w:val="Standaardalinea-lettertype"/>
    <w:link w:val="Kop2"/>
    <w:uiPriority w:val="9"/>
    <w:rsid w:val="001E213F"/>
    <w:rPr>
      <w:rFonts w:asciiTheme="majorHAnsi" w:eastAsiaTheme="majorEastAsia" w:hAnsiTheme="majorHAnsi" w:cstheme="majorBidi"/>
      <w:color w:val="0F1E51" w:themeColor="text1"/>
      <w:szCs w:val="32"/>
    </w:rPr>
  </w:style>
  <w:style w:type="character" w:customStyle="1" w:styleId="Kop3Char">
    <w:name w:val="Kop 3 Char"/>
    <w:aliases w:val="Hightligh in text Char"/>
    <w:basedOn w:val="Standaardalinea-lettertype"/>
    <w:link w:val="Kop3"/>
    <w:uiPriority w:val="9"/>
    <w:rsid w:val="000B233D"/>
    <w:rPr>
      <w:rFonts w:cs="Times New Roman (Hoofdtekst CS)"/>
      <w:b/>
      <w:bCs/>
      <w:color w:val="0078BB" w:themeColor="accent2"/>
      <w:sz w:val="20"/>
    </w:rPr>
  </w:style>
  <w:style w:type="character" w:customStyle="1" w:styleId="Kop4Char">
    <w:name w:val="Kop 4 Char"/>
    <w:basedOn w:val="Standaardalinea-lettertype"/>
    <w:link w:val="Kop4"/>
    <w:uiPriority w:val="9"/>
    <w:semiHidden/>
    <w:rsid w:val="001E213F"/>
    <w:rPr>
      <w:rFonts w:eastAsiaTheme="majorEastAsia" w:cstheme="majorBidi"/>
      <w:i/>
      <w:iCs/>
      <w:color w:val="0F1E59" w:themeColor="accent1"/>
      <w:sz w:val="20"/>
    </w:rPr>
  </w:style>
  <w:style w:type="character" w:customStyle="1" w:styleId="Kop5Char">
    <w:name w:val="Kop 5 Char"/>
    <w:basedOn w:val="Standaardalinea-lettertype"/>
    <w:link w:val="Kop5"/>
    <w:uiPriority w:val="9"/>
    <w:semiHidden/>
    <w:rsid w:val="001C71EF"/>
    <w:rPr>
      <w:rFonts w:eastAsiaTheme="majorEastAsia" w:cstheme="majorBidi"/>
      <w:color w:val="0B1642" w:themeColor="accent1" w:themeShade="BF"/>
    </w:rPr>
  </w:style>
  <w:style w:type="character" w:customStyle="1" w:styleId="Kop6Char">
    <w:name w:val="Kop 6 Char"/>
    <w:basedOn w:val="Standaardalinea-lettertype"/>
    <w:link w:val="Kop6"/>
    <w:uiPriority w:val="9"/>
    <w:semiHidden/>
    <w:rsid w:val="001C71EF"/>
    <w:rPr>
      <w:rFonts w:eastAsiaTheme="majorEastAsia" w:cstheme="majorBidi"/>
      <w:i/>
      <w:iCs/>
      <w:color w:val="254ACA" w:themeColor="text1" w:themeTint="A6"/>
    </w:rPr>
  </w:style>
  <w:style w:type="character" w:customStyle="1" w:styleId="Kop7Char">
    <w:name w:val="Kop 7 Char"/>
    <w:basedOn w:val="Standaardalinea-lettertype"/>
    <w:link w:val="Kop7"/>
    <w:uiPriority w:val="9"/>
    <w:semiHidden/>
    <w:rsid w:val="001C71EF"/>
    <w:rPr>
      <w:rFonts w:eastAsiaTheme="majorEastAsia" w:cstheme="majorBidi"/>
      <w:color w:val="254ACA" w:themeColor="text1" w:themeTint="A6"/>
    </w:rPr>
  </w:style>
  <w:style w:type="character" w:customStyle="1" w:styleId="Kop8Char">
    <w:name w:val="Kop 8 Char"/>
    <w:basedOn w:val="Standaardalinea-lettertype"/>
    <w:link w:val="Kop8"/>
    <w:uiPriority w:val="9"/>
    <w:semiHidden/>
    <w:rsid w:val="001C71EF"/>
    <w:rPr>
      <w:rFonts w:eastAsiaTheme="majorEastAsia" w:cstheme="majorBidi"/>
      <w:i/>
      <w:iCs/>
      <w:color w:val="193186" w:themeColor="text1" w:themeTint="D8"/>
    </w:rPr>
  </w:style>
  <w:style w:type="character" w:customStyle="1" w:styleId="Kop9Char">
    <w:name w:val="Kop 9 Char"/>
    <w:basedOn w:val="Standaardalinea-lettertype"/>
    <w:link w:val="Kop9"/>
    <w:uiPriority w:val="9"/>
    <w:semiHidden/>
    <w:rsid w:val="001C71EF"/>
    <w:rPr>
      <w:rFonts w:eastAsiaTheme="majorEastAsia" w:cstheme="majorBidi"/>
      <w:color w:val="193186" w:themeColor="text1" w:themeTint="D8"/>
    </w:rPr>
  </w:style>
  <w:style w:type="paragraph" w:styleId="Titel">
    <w:name w:val="Title"/>
    <w:basedOn w:val="Standaard"/>
    <w:next w:val="Standaard"/>
    <w:link w:val="TitelChar"/>
    <w:uiPriority w:val="10"/>
    <w:qFormat/>
    <w:rsid w:val="001C71EF"/>
    <w:pPr>
      <w:contextualSpacing/>
    </w:pPr>
    <w:rPr>
      <w:rFonts w:asciiTheme="majorHAnsi" w:eastAsiaTheme="majorEastAsia" w:hAnsiTheme="majorHAnsi" w:cstheme="majorBidi"/>
      <w:color w:val="0078BB" w:themeColor="text2"/>
      <w:spacing w:val="-10"/>
      <w:kern w:val="28"/>
      <w:sz w:val="48"/>
      <w:szCs w:val="56"/>
    </w:rPr>
  </w:style>
  <w:style w:type="character" w:customStyle="1" w:styleId="TitelChar">
    <w:name w:val="Titel Char"/>
    <w:basedOn w:val="Standaardalinea-lettertype"/>
    <w:link w:val="Titel"/>
    <w:uiPriority w:val="10"/>
    <w:rsid w:val="001C71EF"/>
    <w:rPr>
      <w:rFonts w:asciiTheme="majorHAnsi" w:eastAsiaTheme="majorEastAsia" w:hAnsiTheme="majorHAnsi" w:cstheme="majorBidi"/>
      <w:color w:val="0078BB" w:themeColor="text2"/>
      <w:spacing w:val="-10"/>
      <w:kern w:val="28"/>
      <w:sz w:val="48"/>
      <w:szCs w:val="56"/>
    </w:rPr>
  </w:style>
  <w:style w:type="paragraph" w:styleId="Citaat">
    <w:name w:val="Quote"/>
    <w:basedOn w:val="Standaard"/>
    <w:next w:val="Standaard"/>
    <w:link w:val="CitaatChar"/>
    <w:uiPriority w:val="29"/>
    <w:qFormat/>
    <w:rsid w:val="001C71EF"/>
    <w:pPr>
      <w:spacing w:before="160" w:after="160"/>
      <w:jc w:val="center"/>
    </w:pPr>
    <w:rPr>
      <w:i/>
      <w:iCs/>
      <w:color w:val="1F3DA8" w:themeColor="text1" w:themeTint="BF"/>
    </w:rPr>
  </w:style>
  <w:style w:type="character" w:customStyle="1" w:styleId="CitaatChar">
    <w:name w:val="Citaat Char"/>
    <w:basedOn w:val="Standaardalinea-lettertype"/>
    <w:link w:val="Citaat"/>
    <w:uiPriority w:val="29"/>
    <w:rsid w:val="001C71EF"/>
    <w:rPr>
      <w:i/>
      <w:iCs/>
      <w:color w:val="1F3DA8" w:themeColor="text1" w:themeTint="BF"/>
    </w:rPr>
  </w:style>
  <w:style w:type="character" w:styleId="Intensievebenadrukking">
    <w:name w:val="Intense Emphasis"/>
    <w:basedOn w:val="Standaardalinea-lettertype"/>
    <w:uiPriority w:val="21"/>
    <w:qFormat/>
    <w:rsid w:val="001C71EF"/>
    <w:rPr>
      <w:i/>
      <w:iCs/>
      <w:color w:val="0B1642" w:themeColor="accent1" w:themeShade="BF"/>
    </w:rPr>
  </w:style>
  <w:style w:type="paragraph" w:styleId="Duidelijkcitaat">
    <w:name w:val="Intense Quote"/>
    <w:basedOn w:val="Standaard"/>
    <w:next w:val="Standaard"/>
    <w:link w:val="DuidelijkcitaatChar"/>
    <w:uiPriority w:val="30"/>
    <w:qFormat/>
    <w:rsid w:val="001C71EF"/>
    <w:pPr>
      <w:pBdr>
        <w:top w:val="single" w:sz="4" w:space="10" w:color="0B1642" w:themeColor="accent1" w:themeShade="BF"/>
        <w:bottom w:val="single" w:sz="4" w:space="10" w:color="0B1642" w:themeColor="accent1" w:themeShade="BF"/>
      </w:pBdr>
      <w:spacing w:before="360" w:after="360"/>
      <w:ind w:left="864" w:right="864"/>
      <w:jc w:val="center"/>
    </w:pPr>
    <w:rPr>
      <w:i/>
      <w:iCs/>
      <w:color w:val="0B1642" w:themeColor="accent1" w:themeShade="BF"/>
    </w:rPr>
  </w:style>
  <w:style w:type="character" w:customStyle="1" w:styleId="DuidelijkcitaatChar">
    <w:name w:val="Duidelijk citaat Char"/>
    <w:basedOn w:val="Standaardalinea-lettertype"/>
    <w:link w:val="Duidelijkcitaat"/>
    <w:uiPriority w:val="30"/>
    <w:rsid w:val="001C71EF"/>
    <w:rPr>
      <w:i/>
      <w:iCs/>
      <w:color w:val="0B1642" w:themeColor="accent1" w:themeShade="BF"/>
    </w:rPr>
  </w:style>
  <w:style w:type="character" w:styleId="Intensieveverwijzing">
    <w:name w:val="Intense Reference"/>
    <w:basedOn w:val="Standaardalinea-lettertype"/>
    <w:uiPriority w:val="32"/>
    <w:qFormat/>
    <w:rsid w:val="001C71EF"/>
    <w:rPr>
      <w:b/>
      <w:bCs/>
      <w:smallCaps/>
      <w:color w:val="0B1642" w:themeColor="accent1" w:themeShade="BF"/>
      <w:spacing w:val="5"/>
    </w:rPr>
  </w:style>
  <w:style w:type="paragraph" w:styleId="Koptekst">
    <w:name w:val="header"/>
    <w:basedOn w:val="Standaard"/>
    <w:link w:val="KoptekstChar"/>
    <w:uiPriority w:val="99"/>
    <w:unhideWhenUsed/>
    <w:rsid w:val="001C71EF"/>
    <w:pPr>
      <w:tabs>
        <w:tab w:val="center" w:pos="4536"/>
        <w:tab w:val="right" w:pos="9072"/>
      </w:tabs>
    </w:pPr>
  </w:style>
  <w:style w:type="character" w:customStyle="1" w:styleId="KoptekstChar">
    <w:name w:val="Koptekst Char"/>
    <w:basedOn w:val="Standaardalinea-lettertype"/>
    <w:link w:val="Koptekst"/>
    <w:uiPriority w:val="99"/>
    <w:rsid w:val="001C71EF"/>
  </w:style>
  <w:style w:type="paragraph" w:styleId="Voettekst">
    <w:name w:val="footer"/>
    <w:basedOn w:val="Standaard"/>
    <w:link w:val="VoettekstChar"/>
    <w:uiPriority w:val="99"/>
    <w:unhideWhenUsed/>
    <w:rsid w:val="001C71EF"/>
    <w:pPr>
      <w:tabs>
        <w:tab w:val="center" w:pos="4536"/>
        <w:tab w:val="right" w:pos="9072"/>
      </w:tabs>
    </w:pPr>
  </w:style>
  <w:style w:type="character" w:customStyle="1" w:styleId="VoettekstChar">
    <w:name w:val="Voettekst Char"/>
    <w:basedOn w:val="Standaardalinea-lettertype"/>
    <w:link w:val="Voettekst"/>
    <w:uiPriority w:val="99"/>
    <w:rsid w:val="001C71EF"/>
  </w:style>
  <w:style w:type="character" w:styleId="Subtielebenadrukking">
    <w:name w:val="Subtle Emphasis"/>
    <w:basedOn w:val="Standaardalinea-lettertype"/>
    <w:uiPriority w:val="19"/>
    <w:qFormat/>
    <w:rsid w:val="00377304"/>
    <w:rPr>
      <w:rFonts w:asciiTheme="minorHAnsi" w:hAnsiTheme="minorHAnsi"/>
      <w:i/>
      <w:iCs/>
      <w:color w:val="0F1E51" w:themeColor="text1"/>
    </w:rPr>
  </w:style>
  <w:style w:type="table" w:styleId="Tabelraster">
    <w:name w:val="Table Grid"/>
    <w:basedOn w:val="Standaardtabel"/>
    <w:uiPriority w:val="39"/>
    <w:rsid w:val="00E25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A5F7C"/>
    <w:rPr>
      <w:color w:val="E96D48" w:themeColor="hyperlink"/>
      <w:u w:val="single"/>
    </w:rPr>
  </w:style>
  <w:style w:type="character" w:styleId="Onopgelostemelding">
    <w:name w:val="Unresolved Mention"/>
    <w:basedOn w:val="Standaardalinea-lettertype"/>
    <w:uiPriority w:val="99"/>
    <w:semiHidden/>
    <w:unhideWhenUsed/>
    <w:rsid w:val="007A5F7C"/>
    <w:rPr>
      <w:color w:val="605E5C"/>
      <w:shd w:val="clear" w:color="auto" w:fill="E1DFDD"/>
    </w:rPr>
  </w:style>
  <w:style w:type="character" w:styleId="Verwijzingopmerking">
    <w:name w:val="annotation reference"/>
    <w:basedOn w:val="Standaardalinea-lettertype"/>
    <w:uiPriority w:val="99"/>
    <w:semiHidden/>
    <w:unhideWhenUsed/>
    <w:rsid w:val="00493E45"/>
    <w:rPr>
      <w:sz w:val="16"/>
      <w:szCs w:val="16"/>
    </w:rPr>
  </w:style>
  <w:style w:type="paragraph" w:styleId="Tekstopmerking">
    <w:name w:val="annotation text"/>
    <w:basedOn w:val="Standaard"/>
    <w:link w:val="TekstopmerkingChar"/>
    <w:uiPriority w:val="99"/>
    <w:unhideWhenUsed/>
    <w:rsid w:val="00493E45"/>
    <w:rPr>
      <w:szCs w:val="20"/>
    </w:rPr>
  </w:style>
  <w:style w:type="character" w:customStyle="1" w:styleId="TekstopmerkingChar">
    <w:name w:val="Tekst opmerking Char"/>
    <w:basedOn w:val="Standaardalinea-lettertype"/>
    <w:link w:val="Tekstopmerking"/>
    <w:uiPriority w:val="99"/>
    <w:rsid w:val="00493E45"/>
    <w:rPr>
      <w:rFonts w:cs="Times New Roman (Hoofdtekst CS)"/>
      <w:sz w:val="20"/>
      <w:szCs w:val="20"/>
    </w:rPr>
  </w:style>
  <w:style w:type="paragraph" w:styleId="Onderwerpvanopmerking">
    <w:name w:val="annotation subject"/>
    <w:basedOn w:val="Tekstopmerking"/>
    <w:next w:val="Tekstopmerking"/>
    <w:link w:val="OnderwerpvanopmerkingChar"/>
    <w:uiPriority w:val="99"/>
    <w:semiHidden/>
    <w:unhideWhenUsed/>
    <w:rsid w:val="00493E45"/>
    <w:rPr>
      <w:b/>
      <w:bCs/>
    </w:rPr>
  </w:style>
  <w:style w:type="character" w:customStyle="1" w:styleId="OnderwerpvanopmerkingChar">
    <w:name w:val="Onderwerp van opmerking Char"/>
    <w:basedOn w:val="TekstopmerkingChar"/>
    <w:link w:val="Onderwerpvanopmerking"/>
    <w:uiPriority w:val="99"/>
    <w:semiHidden/>
    <w:rsid w:val="00493E45"/>
    <w:rPr>
      <w:rFonts w:cs="Times New Roman (Hoofdtekst CS)"/>
      <w:b/>
      <w:bCs/>
      <w:sz w:val="20"/>
      <w:szCs w:val="20"/>
    </w:rPr>
  </w:style>
  <w:style w:type="paragraph" w:styleId="Revisie">
    <w:name w:val="Revision"/>
    <w:hidden/>
    <w:uiPriority w:val="99"/>
    <w:semiHidden/>
    <w:rsid w:val="00D75FB4"/>
    <w:rPr>
      <w:rFonts w:cs="Times New Roman (Hoofdtekst CS)"/>
      <w:sz w:val="20"/>
    </w:rPr>
  </w:style>
  <w:style w:type="paragraph" w:styleId="Bijschrift">
    <w:name w:val="caption"/>
    <w:basedOn w:val="Standaard"/>
    <w:next w:val="Standaard"/>
    <w:uiPriority w:val="35"/>
    <w:unhideWhenUsed/>
    <w:qFormat/>
    <w:rsid w:val="004A6197"/>
    <w:pPr>
      <w:spacing w:before="0" w:after="200"/>
    </w:pPr>
    <w:rPr>
      <w:i/>
      <w:iCs/>
      <w:color w:val="0078BB" w:themeColor="text2"/>
      <w:sz w:val="18"/>
      <w:szCs w:val="18"/>
    </w:rPr>
  </w:style>
  <w:style w:type="character" w:customStyle="1" w:styleId="cf01">
    <w:name w:val="cf01"/>
    <w:basedOn w:val="Standaardalinea-lettertype"/>
    <w:rsid w:val="002D46B5"/>
    <w:rPr>
      <w:rFonts w:ascii="Segoe UI" w:hAnsi="Segoe UI" w:cs="Segoe UI" w:hint="default"/>
      <w:sz w:val="18"/>
      <w:szCs w:val="18"/>
    </w:rPr>
  </w:style>
  <w:style w:type="character" w:styleId="GevolgdeHyperlink">
    <w:name w:val="FollowedHyperlink"/>
    <w:basedOn w:val="Standaardalinea-lettertype"/>
    <w:uiPriority w:val="99"/>
    <w:semiHidden/>
    <w:unhideWhenUsed/>
    <w:rsid w:val="002D46B5"/>
    <w:rPr>
      <w:color w:val="0F1E59" w:themeColor="followedHyperlink"/>
      <w:u w:val="single"/>
    </w:rPr>
  </w:style>
  <w:style w:type="paragraph" w:customStyle="1" w:styleId="Basisalinea">
    <w:name w:val="[Basisalinea]"/>
    <w:basedOn w:val="Standaard"/>
    <w:uiPriority w:val="99"/>
    <w:rsid w:val="00B97D79"/>
    <w:pPr>
      <w:autoSpaceDE w:val="0"/>
      <w:autoSpaceDN w:val="0"/>
      <w:adjustRightInd w:val="0"/>
      <w:spacing w:before="0" w:after="0" w:line="288" w:lineRule="auto"/>
      <w:textAlignment w:val="center"/>
    </w:pPr>
    <w:rPr>
      <w:rFonts w:ascii="Minion Pro" w:hAnsi="Minion Pro" w:cs="Minion Pro"/>
      <w:color w:val="000000"/>
      <w:kern w:val="0"/>
      <w:sz w:val="24"/>
    </w:rPr>
  </w:style>
  <w:style w:type="table" w:styleId="Rastertabel4-Accent6">
    <w:name w:val="Grid Table 4 Accent 6"/>
    <w:basedOn w:val="Standaardtabel"/>
    <w:uiPriority w:val="49"/>
    <w:rsid w:val="00306E2A"/>
    <w:rPr>
      <w:color w:val="0F1E51" w:themeColor="text1"/>
      <w:sz w:val="20"/>
    </w:rPr>
    <w:tblPr>
      <w:tblStyleRowBandSize w:val="1"/>
      <w:tblStyleColBandSize w:val="1"/>
      <w:tblBorders>
        <w:top w:val="single" w:sz="4" w:space="0" w:color="E6EAB3" w:themeColor="accent6" w:themeTint="99"/>
        <w:left w:val="single" w:sz="4" w:space="0" w:color="E6EAB3" w:themeColor="accent6" w:themeTint="99"/>
        <w:bottom w:val="single" w:sz="4" w:space="0" w:color="E6EAB3" w:themeColor="accent6" w:themeTint="99"/>
        <w:right w:val="single" w:sz="4" w:space="0" w:color="E6EAB3" w:themeColor="accent6" w:themeTint="99"/>
        <w:insideH w:val="single" w:sz="4" w:space="0" w:color="E6EAB3" w:themeColor="accent6" w:themeTint="99"/>
        <w:insideV w:val="single" w:sz="4" w:space="0" w:color="E6EAB3" w:themeColor="accent6" w:themeTint="99"/>
      </w:tblBorders>
    </w:tblPr>
    <w:tblStylePr w:type="firstRow">
      <w:rPr>
        <w:b/>
        <w:bCs/>
        <w:color w:val="FFFFFF" w:themeColor="background1"/>
      </w:rPr>
      <w:tblPr/>
      <w:tcPr>
        <w:tcBorders>
          <w:top w:val="single" w:sz="4" w:space="0" w:color="D7DC81" w:themeColor="accent6"/>
          <w:left w:val="single" w:sz="4" w:space="0" w:color="D7DC81" w:themeColor="accent6"/>
          <w:bottom w:val="single" w:sz="4" w:space="0" w:color="D7DC81" w:themeColor="accent6"/>
          <w:right w:val="single" w:sz="4" w:space="0" w:color="D7DC81" w:themeColor="accent6"/>
          <w:insideH w:val="nil"/>
          <w:insideV w:val="nil"/>
        </w:tcBorders>
        <w:shd w:val="clear" w:color="auto" w:fill="D7DC81" w:themeFill="accent6"/>
      </w:tcPr>
    </w:tblStylePr>
    <w:tblStylePr w:type="lastRow">
      <w:rPr>
        <w:b/>
        <w:bCs/>
      </w:rPr>
      <w:tblPr/>
      <w:tcPr>
        <w:tcBorders>
          <w:top w:val="double" w:sz="4" w:space="0" w:color="D7DC81" w:themeColor="accent6"/>
        </w:tcBorders>
      </w:tcPr>
    </w:tblStylePr>
    <w:tblStylePr w:type="firstCol">
      <w:rPr>
        <w:b/>
        <w:bCs/>
      </w:rPr>
    </w:tblStylePr>
    <w:tblStylePr w:type="lastCol">
      <w:rPr>
        <w:b/>
        <w:bCs/>
      </w:rPr>
    </w:tblStylePr>
    <w:tblStylePr w:type="band1Vert">
      <w:tblPr/>
      <w:tcPr>
        <w:shd w:val="clear" w:color="auto" w:fill="F6F8E5" w:themeFill="accent6" w:themeFillTint="33"/>
      </w:tcPr>
    </w:tblStylePr>
    <w:tblStylePr w:type="band1Horz">
      <w:tblPr/>
      <w:tcPr>
        <w:shd w:val="clear" w:color="auto" w:fill="F6F8E5" w:themeFill="accent6" w:themeFillTint="33"/>
      </w:tcPr>
    </w:tblStylePr>
  </w:style>
  <w:style w:type="table" w:styleId="Rastertabel5donker-Accent6">
    <w:name w:val="Grid Table 5 Dark Accent 6"/>
    <w:basedOn w:val="Standaardtabel"/>
    <w:uiPriority w:val="50"/>
    <w:rsid w:val="009D4931"/>
    <w:rPr>
      <w:color w:val="0F1E51" w:themeColor="text1"/>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8E5" w:themeFill="accent6" w:themeFillTint="33"/>
    </w:tcPr>
    <w:tblStylePr w:type="firstRow">
      <w:rPr>
        <w:rFonts w:asciiTheme="minorHAnsi" w:hAnsiTheme="min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7DC81" w:themeFill="accent6"/>
      </w:tcPr>
    </w:tblStylePr>
    <w:tblStylePr w:type="lastRow">
      <w:rPr>
        <w:rFonts w:asciiTheme="minorHAnsi" w:hAnsiTheme="min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7DC81" w:themeFill="accent6"/>
      </w:tcPr>
    </w:tblStylePr>
    <w:tblStylePr w:type="firstCol">
      <w:rPr>
        <w:rFonts w:asciiTheme="minorHAnsi" w:hAnsiTheme="min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7DC81" w:themeFill="accent6"/>
      </w:tcPr>
    </w:tblStylePr>
    <w:tblStylePr w:type="lastCol">
      <w:rPr>
        <w:rFonts w:asciiTheme="minorHAnsi" w:hAnsiTheme="minorHAnsi"/>
        <w:b/>
        <w:bCs/>
        <w:color w:val="FFFFFF" w:themeColor="background1"/>
        <w:sz w:val="20"/>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7DC81" w:themeFill="accent6"/>
      </w:tcPr>
    </w:tblStylePr>
    <w:tblStylePr w:type="band1Vert">
      <w:rPr>
        <w:rFonts w:asciiTheme="minorHAnsi" w:hAnsiTheme="minorHAnsi"/>
        <w:sz w:val="20"/>
      </w:rPr>
      <w:tblPr/>
      <w:tcPr>
        <w:shd w:val="clear" w:color="auto" w:fill="EEF1CC" w:themeFill="accent6" w:themeFillTint="66"/>
      </w:tcPr>
    </w:tblStylePr>
    <w:tblStylePr w:type="band2Vert">
      <w:rPr>
        <w:rFonts w:asciiTheme="minorHAnsi" w:hAnsiTheme="minorHAnsi"/>
      </w:rPr>
    </w:tblStylePr>
    <w:tblStylePr w:type="band1Horz">
      <w:rPr>
        <w:rFonts w:asciiTheme="minorHAnsi" w:hAnsiTheme="minorHAnsi"/>
        <w:sz w:val="20"/>
      </w:rPr>
      <w:tblPr/>
      <w:tcPr>
        <w:shd w:val="clear" w:color="auto" w:fill="EEF1CC" w:themeFill="accent6" w:themeFillTint="66"/>
      </w:tcPr>
    </w:tblStylePr>
    <w:tblStylePr w:type="band2Horz">
      <w:rPr>
        <w:rFonts w:asciiTheme="minorHAnsi" w:hAnsiTheme="minorHAnsi"/>
      </w:r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sz w:val="20"/>
      </w:rPr>
      <w:tblPr>
        <w:tblCellMar>
          <w:top w:w="85" w:type="dxa"/>
          <w:left w:w="85" w:type="dxa"/>
          <w:bottom w:w="85" w:type="dxa"/>
          <w:right w:w="85" w:type="dxa"/>
        </w:tblCellMar>
      </w:tblPr>
    </w:tblStylePr>
    <w:tblStylePr w:type="swCell">
      <w:rPr>
        <w:rFonts w:asciiTheme="minorHAnsi" w:hAnsiTheme="minorHAnsi"/>
      </w:rPr>
    </w:tblStylePr>
  </w:style>
  <w:style w:type="table" w:styleId="Rastertabel5donker-Accent2">
    <w:name w:val="Grid Table 5 Dark Accent 2"/>
    <w:basedOn w:val="Standaardtabel"/>
    <w:uiPriority w:val="50"/>
    <w:rsid w:val="009D49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7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B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B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B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BB" w:themeFill="accent2"/>
      </w:tcPr>
    </w:tblStylePr>
    <w:tblStylePr w:type="band1Vert">
      <w:tblPr/>
      <w:tcPr>
        <w:shd w:val="clear" w:color="auto" w:fill="7DD0FF" w:themeFill="accent2" w:themeFillTint="66"/>
      </w:tcPr>
    </w:tblStylePr>
    <w:tblStylePr w:type="band1Horz">
      <w:tblPr/>
      <w:tcPr>
        <w:shd w:val="clear" w:color="auto" w:fill="7DD0FF" w:themeFill="accent2" w:themeFillTint="66"/>
      </w:tcPr>
    </w:tblStylePr>
  </w:style>
  <w:style w:type="character" w:styleId="Vermelding">
    <w:name w:val="Mention"/>
    <w:basedOn w:val="Standaardalinea-lettertype"/>
    <w:uiPriority w:val="99"/>
    <w:unhideWhenUsed/>
    <w:rsid w:val="00D220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29110">
      <w:bodyDiv w:val="1"/>
      <w:marLeft w:val="0"/>
      <w:marRight w:val="0"/>
      <w:marTop w:val="0"/>
      <w:marBottom w:val="0"/>
      <w:divBdr>
        <w:top w:val="none" w:sz="0" w:space="0" w:color="auto"/>
        <w:left w:val="none" w:sz="0" w:space="0" w:color="auto"/>
        <w:bottom w:val="none" w:sz="0" w:space="0" w:color="auto"/>
        <w:right w:val="none" w:sz="0" w:space="0" w:color="auto"/>
      </w:divBdr>
    </w:div>
    <w:div w:id="120968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pie.sharepoint.com/sites/ext-nl-safeatspie/Drukbestanden/Forms/AllItems.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Kantoorthema">
  <a:themeElements>
    <a:clrScheme name="SPIE RGB final 1">
      <a:dk1>
        <a:srgbClr val="0F1E51"/>
      </a:dk1>
      <a:lt1>
        <a:srgbClr val="FFFFFF"/>
      </a:lt1>
      <a:dk2>
        <a:srgbClr val="0078BB"/>
      </a:dk2>
      <a:lt2>
        <a:srgbClr val="E8E8E8"/>
      </a:lt2>
      <a:accent1>
        <a:srgbClr val="0F1E59"/>
      </a:accent1>
      <a:accent2>
        <a:srgbClr val="0078BB"/>
      </a:accent2>
      <a:accent3>
        <a:srgbClr val="3A9782"/>
      </a:accent3>
      <a:accent4>
        <a:srgbClr val="DFB893"/>
      </a:accent4>
      <a:accent5>
        <a:srgbClr val="CC0000"/>
      </a:accent5>
      <a:accent6>
        <a:srgbClr val="D7DC81"/>
      </a:accent6>
      <a:hlink>
        <a:srgbClr val="E96D48"/>
      </a:hlink>
      <a:folHlink>
        <a:srgbClr val="0F1E59"/>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ubproces_x0020_en_x0020_naam xmlns="da5ce6c5-0dcc-465b-bd18-0553baee4b6a">B234 Monitoring onderaannemer</Subproces_x0020_en_x0020_naam>
    <Auteur xmlns="da5ce6c5-0dcc-465b-bd18-0553baee4b6a">
      <UserInfo>
        <DisplayName>Smits, Niek</DisplayName>
        <AccountId>75</AccountId>
        <AccountType/>
      </UserInfo>
    </Auteur>
    <Business_x0020_Unit_x0020__x002f__x0020_Afdeling xmlns="66d00ce9-7adb-4a5b-a200-6e0e31d5fa99">
      <Value>Afdeling SHEQ</Value>
    </Business_x0020_Unit_x0020__x002f__x0020_Afdeling>
    <BuildingSolutionsProjectsoort xmlns="66d00ce9-7adb-4a5b-a200-6e0e31d5fa99" xsi:nil="true"/>
    <Beheerder2 xmlns="66d00ce9-7adb-4a5b-a200-6e0e31d5fa99">
      <UserInfo>
        <DisplayName>Smits, Niek</DisplayName>
        <AccountId>75</AccountId>
        <AccountType/>
      </UserInfo>
    </Beheerder2>
    <BuildingSolutionsProjectscope xmlns="66d00ce9-7adb-4a5b-a200-6e0e31d5fa99" xsi:nil="true"/>
    <_x0028_Proces_x0029__x0020_eigenaar xmlns="da5ce6c5-0dcc-465b-bd18-0553baee4b6a">
      <UserInfo>
        <DisplayName>Yattioui, Mimoun el</DisplayName>
        <AccountId>7937</AccountId>
        <AccountType/>
      </UserInfo>
    </_x0028_Proces_x0029__x0020_eigenaar>
    <BuildingSolutionsProjectmap xmlns="66d00ce9-7adb-4a5b-a200-6e0e31d5fa99" xsi:nil="true"/>
    <Gepubliceerd_x003f_ xmlns="66d00ce9-7adb-4a5b-a200-6e0e31d5fa99">true</Gepubliceerd_x003f_>
    <RWSVSP xmlns="66d00ce9-7adb-4a5b-a200-6e0e31d5fa99" xsi:nil="true"/>
    <Type_x0020_document xmlns="da5ce6c5-0dcc-465b-bd18-0553baee4b6a">Werkinstructie</Type_x0020_document>
    <BuildingSolutionsEntiteit xmlns="66d00ce9-7adb-4a5b-a200-6e0e31d5fa99" xsi:nil="true"/>
    <Procesnr_x0020_en_x0020_naam xmlns="da5ce6c5-0dcc-465b-bd18-0553baee4b6a">
      <Value>B200 SHEQ</Value>
    </Procesnr_x0020_en_x0020_naam>
    <Divisie xmlns="da5ce6c5-0dcc-465b-bd18-0553baee4b6a">One SPIE</Divisie>
    <BuildingSolutionsTender xmlns="66d00ce9-7adb-4a5b-a200-6e0e31d5fa99" xsi:nil="true"/>
    <BuildingSolutionsProjectsubmap xmlns="66d00ce9-7adb-4a5b-a200-6e0e31d5fa99" xsi:nil="true"/>
    <Dekt_x0020_normparagraaf xmlns="66d00ce9-7adb-4a5b-a200-6e0e31d5fa99" xsi:nil="true"/>
    <BuildingSolutionsInvulverplichting xmlns="66d00ce9-7adb-4a5b-a200-6e0e31d5fa9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Formulier" ma:contentTypeID="0x01010022CBC0D5D8DBE04DBB7C9223172982F6002D5DBC38FB53EF4D958466D1DBBB89E9" ma:contentTypeVersion="58" ma:contentTypeDescription="Create a new document." ma:contentTypeScope="" ma:versionID="e1afe0cf5dd7970d41297a1bb6b946d7">
  <xsd:schema xmlns:xsd="http://www.w3.org/2001/XMLSchema" xmlns:xs="http://www.w3.org/2001/XMLSchema" xmlns:p="http://schemas.microsoft.com/office/2006/metadata/properties" xmlns:ns2="da5ce6c5-0dcc-465b-bd18-0553baee4b6a" xmlns:ns3="66d00ce9-7adb-4a5b-a200-6e0e31d5fa99" targetNamespace="http://schemas.microsoft.com/office/2006/metadata/properties" ma:root="true" ma:fieldsID="4760f67ad1186d7dcb9c059801345ec3" ns2:_="" ns3:_="">
    <xsd:import namespace="da5ce6c5-0dcc-465b-bd18-0553baee4b6a"/>
    <xsd:import namespace="66d00ce9-7adb-4a5b-a200-6e0e31d5fa99"/>
    <xsd:element name="properties">
      <xsd:complexType>
        <xsd:sequence>
          <xsd:element name="documentManagement">
            <xsd:complexType>
              <xsd:all>
                <xsd:element ref="ns2:Procesnr_x0020_en_x0020_naam" minOccurs="0"/>
                <xsd:element ref="ns2:Subproces_x0020_en_x0020_naam" minOccurs="0"/>
                <xsd:element ref="ns2:Divisie" minOccurs="0"/>
                <xsd:element ref="ns2:_x0028_Proces_x0029__x0020_eigenaar"/>
                <xsd:element ref="ns2:Type_x0020_document" minOccurs="0"/>
                <xsd:element ref="ns2:Auteur" minOccurs="0"/>
                <xsd:element ref="ns3:MediaServiceAutoKeyPoints" minOccurs="0"/>
                <xsd:element ref="ns3:MediaServiceKeyPoints" minOccurs="0"/>
                <xsd:element ref="ns3:MediaServiceDateTaken" minOccurs="0"/>
                <xsd:element ref="ns3:MediaLengthInSeconds" minOccurs="0"/>
                <xsd:element ref="ns3:Business_x0020_Unit_x0020__x002f__x0020_Afdeling" minOccurs="0"/>
                <xsd:element ref="ns3:Dekt_x0020_normparagraaf" minOccurs="0"/>
                <xsd:element ref="ns3:Gepubliceerd_x003f_" minOccurs="0"/>
                <xsd:element ref="ns3:MediaServiceAutoTags" minOccurs="0"/>
                <xsd:element ref="ns2:SharedWithUsers" minOccurs="0"/>
                <xsd:element ref="ns2:SharedWithDetails" minOccurs="0"/>
                <xsd:element ref="ns3:MediaServiceObjectDetectorVersions" minOccurs="0"/>
                <xsd:element ref="ns3:MediaServiceGenerationTime" minOccurs="0"/>
                <xsd:element ref="ns3:MediaServiceEventHashCode" minOccurs="0"/>
                <xsd:element ref="ns3:MediaServiceSearchProperties" minOccurs="0"/>
                <xsd:element ref="ns3:BuildingSolutionsTender" minOccurs="0"/>
                <xsd:element ref="ns3:BuildingSolutionsProjectmap" minOccurs="0"/>
                <xsd:element ref="ns3:BuildingSolutionsProjectscope" minOccurs="0"/>
                <xsd:element ref="ns3:BuildingSolutionsProjectsoort" minOccurs="0"/>
                <xsd:element ref="ns3:BuildingSolutionsInvulverplichting" minOccurs="0"/>
                <xsd:element ref="ns3:BuildingSolutionsProjectsubmap" minOccurs="0"/>
                <xsd:element ref="ns3:BuildingSolutionsEntiteit" minOccurs="0"/>
                <xsd:element ref="ns3:Beheerder2"/>
                <xsd:element ref="ns3:RWSVS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ce6c5-0dcc-465b-bd18-0553baee4b6a" elementFormDefault="qualified">
    <xsd:import namespace="http://schemas.microsoft.com/office/2006/documentManagement/types"/>
    <xsd:import namespace="http://schemas.microsoft.com/office/infopath/2007/PartnerControls"/>
    <xsd:element name="Procesnr_x0020_en_x0020_naam" ma:index="8" nillable="true" ma:displayName="Procesnr en naam" ma:format="Dropdown" ma:internalName="Procesnr_x0020_en_x0020_naam0" ma:requiredMultiChoice="true">
      <xsd:complexType>
        <xsd:complexContent>
          <xsd:extension base="dms:MultiChoice">
            <xsd:sequence>
              <xsd:element name="Value" maxOccurs="unbounded" minOccurs="0" nillable="true">
                <xsd:simpleType>
                  <xsd:restriction base="dms:Choice">
                    <xsd:enumeration value="B100 Strategie &amp; Beleid"/>
                    <xsd:enumeration value="B200 SHEQ"/>
                    <xsd:enumeration value="B300 HRM"/>
                    <xsd:enumeration value="B400 Finance &amp; Legal"/>
                    <xsd:enumeration value="B500 Inkoopmanagement"/>
                    <xsd:enumeration value="B600 Business Development Sales &amp; Innovation"/>
                    <xsd:enumeration value="B700 Crisismanagement"/>
                    <xsd:enumeration value="O200 Mergers &amp; Acquisitions"/>
                    <xsd:enumeration value="O300 ICT"/>
                    <xsd:enumeration value="O400 Beheer bedrijfsmiddelen"/>
                    <xsd:enumeration value="O500 Contract formatie &amp; projectbewaking"/>
                    <xsd:enumeration value="O700 Communicatie"/>
                    <xsd:enumeration value="O800 Elektrotechnisch werken"/>
                    <xsd:enumeration value="Primair proces One SPIE"/>
                    <xsd:enumeration value="Primair proces ICT Services &amp; Specials"/>
                    <xsd:enumeration value="Primair proces Industry services"/>
                    <xsd:enumeration value="Primair proces Smart city &amp; Energies"/>
                    <xsd:enumeration value="Primair proces Network Solutions"/>
                    <xsd:enumeration value="Primair proces Infratechniek"/>
                    <xsd:enumeration value="P100 Opdrachtverwerving"/>
                    <xsd:enumeration value="P200 Opdrachtdefinitie"/>
                    <xsd:enumeration value="P300 Ontwerp"/>
                    <xsd:enumeration value="P400 Werkvoorbereiding"/>
                    <xsd:enumeration value="P500 Uitvoering"/>
                    <xsd:enumeration value="P600 Testen en in bedrijfstellen"/>
                    <xsd:enumeration value="P700 Afsluiten en nazorg"/>
                    <xsd:enumeration value="P800 Service &amp; onderhoud"/>
                    <xsd:enumeration value="P900 Projectmanagement"/>
                    <xsd:enumeration value="Primair proces Smart city"/>
                    <xsd:enumeration value="Primair proces Energies"/>
                    <xsd:enumeration value="Primair proces ICS"/>
                    <xsd:enumeration value="B1200 Legal"/>
                  </xsd:restriction>
                </xsd:simpleType>
              </xsd:element>
            </xsd:sequence>
          </xsd:extension>
        </xsd:complexContent>
      </xsd:complexType>
    </xsd:element>
    <xsd:element name="Subproces_x0020_en_x0020_naam" ma:index="9" nillable="true" ma:displayName="Procedure en naam" ma:description="Vul hier de procedure met nummer en naam in. Deze kolom kun je dan gebruiken om te filteren op documenten die bij een procedure horen en dit weer linken in bepaalde documenten." ma:format="Dropdown" ma:internalName="Subproces_x0020_en_x0020_naam0">
      <xsd:simpleType>
        <xsd:restriction base="dms:Text">
          <xsd:maxLength value="255"/>
        </xsd:restriction>
      </xsd:simpleType>
    </xsd:element>
    <xsd:element name="Divisie" ma:index="10" nillable="true" ma:displayName="Divisie" ma:format="Dropdown" ma:internalName="Divisie0">
      <xsd:simpleType>
        <xsd:restriction base="dms:Choice">
          <xsd:enumeration value="One SPIE"/>
          <xsd:enumeration value="Building Solutions"/>
          <xsd:enumeration value="City Networks &amp; Grids"/>
          <xsd:enumeration value="ICT Services &amp; Special"/>
          <xsd:enumeration value="Industry Services"/>
          <xsd:enumeration value="Smart City &amp; Energies"/>
          <xsd:enumeration value="Smart city"/>
          <xsd:enumeration value="Energies"/>
        </xsd:restriction>
      </xsd:simpleType>
    </xsd:element>
    <xsd:element name="_x0028_Proces_x0029__x0020_eigenaar" ma:index="11" ma:displayName="(Proces) eigenaar" ma:list="UserInfo" ma:SharePointGroup="0" ma:internalName="_x0028_Proces_x0029__x0020_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ype_x0020_document" ma:index="12" nillable="true" ma:displayName="Type document" ma:format="Dropdown" ma:internalName="Type_x0020_document">
      <xsd:simpleType>
        <xsd:restriction base="dms:Choice">
          <xsd:enumeration value="Document"/>
          <xsd:enumeration value="Formulier"/>
          <xsd:enumeration value="Handboek"/>
          <xsd:enumeration value="Proces-procedure"/>
          <xsd:enumeration value="Werkinstructie"/>
        </xsd:restriction>
      </xsd:simpleType>
    </xsd:element>
    <xsd:element name="Auteur" ma:index="13" nillable="true" ma:displayName="Auteur" ma:list="UserInfo" ma:internalName="Aut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00ce9-7adb-4a5b-a200-6e0e31d5fa99"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Business_x0020_Unit_x0020__x002f__x0020_Afdeling" ma:index="18" nillable="true" ma:displayName="Business Unit / Afdeling" ma:format="Dropdown" ma:internalName="Business_x0020_Unit_x0020__x002f__x0020_Afdeling" ma:requiredMultiChoice="true">
      <xsd:complexType>
        <xsd:complexContent>
          <xsd:extension base="dms:MultiChoice">
            <xsd:sequence>
              <xsd:element name="Value" maxOccurs="unbounded" minOccurs="0" nillable="true">
                <xsd:simpleType>
                  <xsd:restriction base="dms:Choice">
                    <xsd:enumeration value="Afdeling BDSI"/>
                    <xsd:enumeration value="Afdeling Communicatie"/>
                    <xsd:enumeration value="Afdeling Directie"/>
                    <xsd:enumeration value="Afdeling Finance"/>
                    <xsd:enumeration value="Afdeling HR"/>
                    <xsd:enumeration value="Afdeling Inkoop"/>
                    <xsd:enumeration value="Afdeling IT"/>
                    <xsd:enumeration value="Afdeling Juridische zaken"/>
                    <xsd:enumeration value="Afdeling M&amp;A"/>
                    <xsd:enumeration value="Afdeling SHEQ"/>
                    <xsd:enumeration value="Alle Business Units"/>
                    <xsd:enumeration value="Energies – Hoogspanningslijnen"/>
                    <xsd:enumeration value="Energies – Hoogspanningsstations"/>
                    <xsd:enumeration value="IndS - Engineering – Elsloo"/>
                    <xsd:enumeration value="IndS - Engineering – Schiedam"/>
                    <xsd:enumeration value="IndS - Engineering – Terneuzen"/>
                    <xsd:enumeration value="IndS - E&amp;I – Hoogezand"/>
                    <xsd:enumeration value="IndS - E&amp;I – Elsloo"/>
                    <xsd:enumeration value="IndS - E&amp;I – Roosendaal"/>
                    <xsd:enumeration value="IndS - E&amp;I – Terneuzen"/>
                    <xsd:enumeration value="IndS - E&amp;I – Eindhoven"/>
                    <xsd:enumeration value="IndS - E&amp;I West – Amsterdam"/>
                    <xsd:enumeration value="IndS - E&amp;I West – Schiedam"/>
                    <xsd:enumeration value="IndS - Mechanical – Bergen op Zoom"/>
                    <xsd:enumeration value="IndS - Mechanical – Elsloo"/>
                    <xsd:enumeration value="IndS - Mechanical – Rotterdam"/>
                    <xsd:enumeration value="IndS - Mechanical – Sprundel"/>
                    <xsd:enumeration value="IndS - Maintenance Solutions – Venray"/>
                    <xsd:enumeration value="IndS - Maintenance Solutions – Oss/Nijmegen"/>
                    <xsd:enumeration value="IndS - Maintenance Solutions - Services &amp; Projects"/>
                    <xsd:enumeration value="IndS - Maintenance Solutions - Advies"/>
                    <xsd:enumeration value="IndS - Machinebouw – Weert (Flex)"/>
                    <xsd:enumeration value="IndS - Machinebouw – Weert (Projecten)"/>
                    <xsd:enumeration value="IndS - R&amp;H - Schijndel"/>
                    <xsd:enumeration value="Infratechniek"/>
                    <xsd:enumeration value="NS - Ftt"/>
                    <xsd:enumeration value="NS - FttX"/>
                    <xsd:enumeration value="NS - FttH"/>
                    <xsd:enumeration value="NS – Mobile"/>
                    <xsd:enumeration value="SPIE Bodemdesk"/>
                    <xsd:enumeration value="Smart city – Bruggen, sluizen en gemalen"/>
                    <xsd:enumeration value="Smart city – Verkeer en Vervoer"/>
                    <xsd:enumeration value="Werkgroep – Elektrotechnisch werken"/>
                    <xsd:enumeration value="ICT - ICS"/>
                    <xsd:enumeration value="ICT - Datacenters"/>
                    <xsd:enumeration value="ICT - Healthcare"/>
                    <xsd:enumeration value="ICT - FP&amp;S"/>
                    <xsd:enumeration value="SCE - Omgevingsmanagement"/>
                    <xsd:enumeration value="ICT - Data Solutions"/>
                    <xsd:enumeration value="ICT S&amp;S"/>
                    <xsd:enumeration value="ICT - ICS - RWS"/>
                    <xsd:enumeration value="BS - PRO"/>
                    <xsd:enumeration value="BS - RPR"/>
                    <xsd:enumeration value="BS - B&amp;O"/>
                  </xsd:restriction>
                </xsd:simpleType>
              </xsd:element>
            </xsd:sequence>
          </xsd:extension>
        </xsd:complexContent>
      </xsd:complexType>
    </xsd:element>
    <xsd:element name="Dekt_x0020_normparagraaf" ma:index="19" nillable="true" ma:displayName="Dekt normparagraaf" ma:format="Dropdown" ma:internalName="Dekt_x0020_normparagraaf">
      <xsd:complexType>
        <xsd:complexContent>
          <xsd:extension base="dms:MultiChoice">
            <xsd:sequence>
              <xsd:element name="Value" maxOccurs="unbounded" minOccurs="0" nillable="true">
                <xsd:simpleType>
                  <xsd:restriction base="dms:Choice">
                    <xsd:enumeration value="CKB, par. 4.1"/>
                    <xsd:enumeration value="CKB, par. 4.2"/>
                    <xsd:enumeration value="CKB, par. 4.3"/>
                    <xsd:enumeration value="CKB, par. 4.4"/>
                    <xsd:enumeration value="CKB, par. 5.1.1"/>
                    <xsd:enumeration value="CKB, par. 5.1.2"/>
                    <xsd:enumeration value="CKB, par. 5.2.1"/>
                    <xsd:enumeration value="CKB, par. 5.2.2"/>
                    <xsd:enumeration value="CKB, par. 5.3"/>
                    <xsd:enumeration value="CKB, par. 6.1"/>
                    <xsd:enumeration value="CKB, par. 6.2"/>
                    <xsd:enumeration value="CKB, par. 6.3"/>
                    <xsd:enumeration value="CKB, par. 7.1.1"/>
                    <xsd:enumeration value="CKB, par. 7.1.2"/>
                    <xsd:enumeration value="CKB, par. 7.1.3"/>
                    <xsd:enumeration value="CKB, par. 7.1.4"/>
                    <xsd:enumeration value="CKB, par. 7.1.4.1"/>
                    <xsd:enumeration value="CKB, par. 7.1.4.1A"/>
                    <xsd:enumeration value="CKB, par. 7.1.4.1B"/>
                    <xsd:enumeration value="CKB, par. 7.1.4.1C"/>
                    <xsd:enumeration value="CKB, par. 7.1.4.2"/>
                    <xsd:enumeration value="CKB, par. 7.1.4.2A"/>
                    <xsd:enumeration value="CKB, par. 7.1.4.2B"/>
                    <xsd:enumeration value="CKB, par. 7.1.4.2C"/>
                    <xsd:enumeration value="CKB, par. 7.1.5"/>
                    <xsd:enumeration value="CKB, par. 7.1.5.1"/>
                    <xsd:enumeration value="CKB, par. 7.1.5.2"/>
                    <xsd:enumeration value="CKB, par. 7.1.6"/>
                    <xsd:enumeration value="CKB, par. 7.2"/>
                    <xsd:enumeration value="CKB, par. 7.3"/>
                    <xsd:enumeration value="CKB, par. 7.4"/>
                    <xsd:enumeration value="CKB, par. 7.5.1"/>
                    <xsd:enumeration value="CKB, par. 7.5.2"/>
                    <xsd:enumeration value="CKB, par. 7.5.3"/>
                    <xsd:enumeration value="CKB, par. 8.1"/>
                    <xsd:enumeration value="CKB, par. 8.2.1"/>
                    <xsd:enumeration value="CKB, par. 8.2.2"/>
                    <xsd:enumeration value="CKB, par. 8.2.3"/>
                    <xsd:enumeration value="CKB, par. 8.2.4"/>
                    <xsd:enumeration value="CKB, par. 8.3"/>
                    <xsd:enumeration value="CKB, par. 8.4.1"/>
                    <xsd:enumeration value="CKB, par. 8.4.2"/>
                    <xsd:enumeration value="CKB, par. 8.4.3"/>
                    <xsd:enumeration value="CKB, par. 8.5.1"/>
                    <xsd:enumeration value="CKB, par. 8.5.2"/>
                    <xsd:enumeration value="CKB, par. 8.5.3"/>
                    <xsd:enumeration value="CKB, par. 8.5.4"/>
                    <xsd:enumeration value="CKB, par. 8.5.5"/>
                    <xsd:enumeration value="CKB, par. 8.5.6"/>
                    <xsd:enumeration value="CKB, par. 8.6"/>
                    <xsd:enumeration value="CKB, par. 8.7"/>
                    <xsd:enumeration value="CKB, par. 9.1.1"/>
                    <xsd:enumeration value="CKB, par.  9.1.2"/>
                    <xsd:enumeration value="CKB, par.  9.1.3"/>
                    <xsd:enumeration value="CKB, par.  9.2"/>
                    <xsd:enumeration value="CKB, par.  9.3.1"/>
                    <xsd:enumeration value="CKB, par.  9.3.2"/>
                    <xsd:enumeration value="CKB, par.  9.3.3"/>
                    <xsd:enumeration value="CKB, par.  10.1"/>
                    <xsd:enumeration value="CKB, par.  10.2"/>
                    <xsd:enumeration value="CKB, par.  10.3"/>
                    <xsd:enumeration value="CKB, par.  11."/>
                    <xsd:enumeration value="CKB, par.  11.1"/>
                    <xsd:enumeration value="CKB, par.  11.2"/>
                    <xsd:enumeration value="CKB, par.  11.2.1"/>
                    <xsd:enumeration value="CKB, par.  11.2.2"/>
                    <xsd:enumeration value="CKB, par.  11.2.3"/>
                    <xsd:enumeration value="CKB, par.  11.2.4"/>
                    <xsd:enumeration value="CKB, par.  11.2.5"/>
                    <xsd:enumeration value="CKB, par.  11.3"/>
                    <xsd:enumeration value="CKB, par.  11.3.1"/>
                    <xsd:enumeration value="CKB, par.  11.3.2"/>
                    <xsd:enumeration value="CKB, par.  11.4"/>
                    <xsd:enumeration value="CKB, par.  11.5"/>
                    <xsd:enumeration value="CKB, par.  11.5.1"/>
                    <xsd:enumeration value="CKB, par.  11.5.2"/>
                    <xsd:enumeration value="CKB, par.  11.5.3"/>
                    <xsd:enumeration value="CKB, par.  11.5.4"/>
                    <xsd:enumeration value="CKB, par.  11.6"/>
                    <xsd:enumeration value="CKB, par.  11.6.1"/>
                    <xsd:enumeration value="CKB, par.  11.6.2"/>
                    <xsd:enumeration value="CKB, par.  11.6.3"/>
                    <xsd:enumeration value="CO2-prestatieladder, par. 1.A.1"/>
                    <xsd:enumeration value="CO2-prestatieladder, par. 1.A.2"/>
                    <xsd:enumeration value="CO2-prestatieladder, par. 1.A.3"/>
                    <xsd:enumeration value="CO2-prestatieladder, par. 1.B.1"/>
                    <xsd:enumeration value="CO2-prestatieladder, par. 1.B.2"/>
                    <xsd:enumeration value="CO2-prestatieladder, par. 1.C.1"/>
                    <xsd:enumeration value="CO2-prestatieladder, par. 1.C.2"/>
                    <xsd:enumeration value="CO2-prestatieladder, par. 1.D.1"/>
                    <xsd:enumeration value="CO2-prestatieladder, par. 1.D.2"/>
                    <xsd:enumeration value="CO2-prestatieladder, par. 2.A.1"/>
                    <xsd:enumeration value="CO2-prestatieladder, par. 2.A.2"/>
                    <xsd:enumeration value="CO2-prestatieladder, par. 2.A.3"/>
                    <xsd:enumeration value="CO2-prestatieladder, par. 2.B.1"/>
                    <xsd:enumeration value="CO2-prestatieladder, par. 2.B.2"/>
                    <xsd:enumeration value="CO2-prestatieladder, par. 2.B.3"/>
                    <xsd:enumeration value="CO2-prestatieladder, par. 2.B.4"/>
                    <xsd:enumeration value="CO2-prestatieladder, par. 2.C.1"/>
                    <xsd:enumeration value="CO2-prestatieladder, par. 2.C.2"/>
                    <xsd:enumeration value="CO2-prestatieladder, par. 2.C.3"/>
                    <xsd:enumeration value="CO2-prestatieladder, par. 2.D.1"/>
                    <xsd:enumeration value="CO2-prestatieladder, par. 2.D.2"/>
                    <xsd:enumeration value="CO2-prestatieladder, par. 3.A.1"/>
                    <xsd:enumeration value="CO2-prestatieladder, par. 3.A.2"/>
                    <xsd:enumeration value="CO2-prestatieladder, par. 3.B.1"/>
                    <xsd:enumeration value="CO2-prestatieladder, par. 3.B.2"/>
                    <xsd:enumeration value="CO2-prestatieladder, par. 3.C.1"/>
                    <xsd:enumeration value="CO2-prestatieladder, par. 3.C.2"/>
                    <xsd:enumeration value="CO2-prestatieladder, par. 3.D.1"/>
                    <xsd:enumeration value="CO2-prestatieladder, par. 3.D.2"/>
                    <xsd:enumeration value="CO2-prestatieladder, par. 4.A.1"/>
                    <xsd:enumeration value="CO2-prestatieladder, par. 4.A.2"/>
                    <xsd:enumeration value="CO2-prestatieladder, par. 4.A.3"/>
                    <xsd:enumeration value="CO2-prestatieladder, par. 4.B.1"/>
                    <xsd:enumeration value="CO2-prestatieladder, par. 4.B.2"/>
                    <xsd:enumeration value="CO2-prestatieladder, par. 4.C.1"/>
                    <xsd:enumeration value="CO2-prestatieladder, par. 4.C.2"/>
                    <xsd:enumeration value="CO2-prestatieladder, par. 4.D.1"/>
                    <xsd:enumeration value="CO2-prestatieladder, par. 4.D.2"/>
                    <xsd:enumeration value="CO2-prestatieladder, par. 5.A.1"/>
                    <xsd:enumeration value="CO2-prestatieladder, par. 5.A.2-1"/>
                    <xsd:enumeration value="CO2-prestatieladder, par. 5.A.2-2"/>
                    <xsd:enumeration value="CO2-prestatieladder, par. 5.A.3"/>
                    <xsd:enumeration value="CO2-prestatieladder, par. 5.B.1"/>
                    <xsd:enumeration value="CO2-prestatieladder, par. 5.B.2"/>
                    <xsd:enumeration value="CO2-prestatieladder, par. 5.B.3"/>
                    <xsd:enumeration value="CO2-prestatieladder, par. 5.C.1"/>
                    <xsd:enumeration value="CO2-prestatieladder, par. 5.C.2"/>
                    <xsd:enumeration value="CO2-prestatieladder, par. 5.C.3"/>
                    <xsd:enumeration value="CO2-prestatieladder, par. 5.D.1"/>
                    <xsd:enumeration value="CO2-prestatieladder, par. 5.D.2"/>
                    <xsd:enumeration value="CO2-prestatieladder, par. 5.D.3.1"/>
                    <xsd:enumeration value="CO2-prestatieladder, par. 5.D.3.2"/>
                    <xsd:enumeration value="CO2-prestatieladder, par. 5.D.3.3"/>
                    <xsd:enumeration value="CO2-prestatieladder, par. 6.1"/>
                    <xsd:enumeration value="CO2-prestatieladder, par. 6.1.1.1"/>
                    <xsd:enumeration value="CO2-prestatieladder, par. 6.1.1.2"/>
                    <xsd:enumeration value="CO2-prestatieladder, par. 6.1.1.3"/>
                    <xsd:enumeration value="CO2-prestatieladder, par. 6.1.2"/>
                    <xsd:enumeration value="CO2-prestatieladder, par. 6.1.3"/>
                    <xsd:enumeration value="CO2-prestatieladder, par. 6.1.4"/>
                    <xsd:enumeration value="CO2-prestatieladder, par. 6.2"/>
                    <xsd:enumeration value="CO2-prestatieladder, par. Bijlage A"/>
                    <xsd:enumeration value="EN 1090-1, par. 4.1"/>
                    <xsd:enumeration value="EN 1090-1, par. 4.1.1"/>
                    <xsd:enumeration value="EN 1090-1, par.4.1.3"/>
                    <xsd:enumeration value="EN 1090-1, par.4.2"/>
                    <xsd:enumeration value="EN 1090-1, par.4.3"/>
                    <xsd:enumeration value="EN 1090-1, par.4.4"/>
                    <xsd:enumeration value="EN 1090-1, par.4.5"/>
                    <xsd:enumeration value="EN 1090-1, par.4.5.1"/>
                    <xsd:enumeration value="EN 1090-1, par.4.5.2"/>
                    <xsd:enumeration value="EN 1090-1, par.4.5.3"/>
                    <xsd:enumeration value="EN 1090-1, par.4.5.4"/>
                    <xsd:enumeration value="EN 1090-1, par.4.6"/>
                    <xsd:enumeration value="EN 1090-1, par.4.7"/>
                    <xsd:enumeration value="EN 1090-1, par.4.8"/>
                    <xsd:enumeration value="EN 1090-1, par.4.9"/>
                    <xsd:enumeration value="EN 1090-1, par.5.1"/>
                    <xsd:enumeration value="EN 1090-1, par.5.2"/>
                    <xsd:enumeration value="EN 1090-1, par.5.3"/>
                    <xsd:enumeration value="EN 1090-1, par.5.4"/>
                    <xsd:enumeration value="EN 1090-1, par.5.5"/>
                    <xsd:enumeration value="EN 1090-1, par.5.6"/>
                    <xsd:enumeration value="EN 1090-1, par.5.6.1"/>
                    <xsd:enumeration value="EN 1090-1, par.5.6.2"/>
                    <xsd:enumeration value="EN 1090, par.5.6.3"/>
                    <xsd:enumeration value="EN 1090-1, par.5.7"/>
                    <xsd:enumeration value="EN 1090-1, par.5.8"/>
                    <xsd:enumeration value="EN 1090-1, par.5.9"/>
                    <xsd:enumeration value="EN 1090-1, par.5.10"/>
                    <xsd:enumeration value="EN 1090-1, par.5.11"/>
                    <xsd:enumeration value="EN 1090-1, par.6.2"/>
                    <xsd:enumeration value="EN 1090-1, par.6.2.1"/>
                    <xsd:enumeration value="EN 1090-1, par.6.2.2"/>
                    <xsd:enumeration value="EN 1090-1, par.6.2.3"/>
                    <xsd:enumeration value="EN 1090-1, par.6.2.4"/>
                    <xsd:enumeration value="EN 1090-1, par.6.2.5"/>
                    <xsd:enumeration value="EN 1090-1, par.6.2.6"/>
                    <xsd:enumeration value="EN 1090-1, par.6.2.7"/>
                    <xsd:enumeration value="EN 1090, par.6.2.8"/>
                    <xsd:enumeration value="EN 1090-1, par.6.2.9"/>
                    <xsd:enumeration value="EN 1090-1, par.6.3"/>
                    <xsd:enumeration value="EN 1090-1, par.6.3.1"/>
                    <xsd:enumeration value="EN 1090-1, par.6.3.3"/>
                    <xsd:enumeration value="EN 1090-1, par.6.3.4"/>
                    <xsd:enumeration value="EN 1090-1, par.6.3.5"/>
                    <xsd:enumeration value="EN 1090-1, par.6.3.6"/>
                    <xsd:enumeration value="EN 1090-1, par.6.3.7"/>
                    <xsd:enumeration value="EN 1090, par.6.3.8"/>
                    <xsd:enumeration value="EN 1090-1, par.7"/>
                    <xsd:enumeration value="EN 1090-1, par.8"/>
                    <xsd:enumeration value="EN1090-1, par.4"/>
                    <xsd:enumeration value="EN1090-1, par.5"/>
                    <xsd:enumeration value="EN1090-1, par.6"/>
                    <xsd:enumeration value="EN1090-1, par.7"/>
                    <xsd:enumeration value="EN1090-1, par.8"/>
                    <xsd:enumeration value="EN1090-1, Bijlage ZA.3"/>
                    <xsd:enumeration value="EN1090-2, par. 4.1"/>
                    <xsd:enumeration value="EN1090-2, par.4.1"/>
                    <xsd:enumeration value="EN1090-2, par.4.2"/>
                    <xsd:enumeration value="EN1090-2, par.5.1"/>
                    <xsd:enumeration value="EN1090-2, par.5.2"/>
                    <xsd:enumeration value="EN1090-2, par.5.3"/>
                    <xsd:enumeration value="EN1090-2, par.5.4"/>
                    <xsd:enumeration value="EN1090-2, par.5.5"/>
                    <xsd:enumeration value="EN1090-2, par.5.6"/>
                    <xsd:enumeration value="EN1090-2, par.5.7"/>
                    <xsd:enumeration value="EN1090-2, par.5.8"/>
                    <xsd:enumeration value="EN1090-2, par.5.9"/>
                    <xsd:enumeration value="EN1090-2, par.5.10"/>
                    <xsd:enumeration value="EN1090-2, par.5.11"/>
                    <xsd:enumeration value="EN1090-2, par.5.12"/>
                    <xsd:enumeration value="EN1090-2, par.6.1"/>
                    <xsd:enumeration value="EN1090-2, par.6.2"/>
                    <xsd:enumeration value="EN1090-2, par.6.3"/>
                    <xsd:enumeration value="EN1090-2, par.6.4"/>
                    <xsd:enumeration value="EN1090-2, par.6.5"/>
                    <xsd:enumeration value="EN1090-2, par.6.6"/>
                    <xsd:enumeration value="EN1090-2, par.6.7"/>
                    <xsd:enumeration value="EN1090-2, par.6.8"/>
                    <xsd:enumeration value="EN1090-2, par.6.9"/>
                    <xsd:enumeration value="EN1090-2, par.6.10"/>
                    <xsd:enumeration value="EN1090-2, par.7.1"/>
                    <xsd:enumeration value="EN1090-2, par.7.2"/>
                    <xsd:enumeration value="EN1090-2, par.7.3"/>
                    <xsd:enumeration value="EN1090-2, par.7.4"/>
                    <xsd:enumeration value="EN1090-2, par.7.5"/>
                    <xsd:enumeration value="EN1090-2, par.8.1"/>
                    <xsd:enumeration value="EN1090-2, par.8.2"/>
                    <xsd:enumeration value="EN1090-2, par.8.3"/>
                    <xsd:enumeration value="EN1090-2, par.8.4"/>
                    <xsd:enumeration value="EN1090-2, par.8.5"/>
                    <xsd:enumeration value="EN1090-2, par.8.6"/>
                    <xsd:enumeration value="EN1090-2, par.8.7"/>
                    <xsd:enumeration value="EN1090-2, par.8.8"/>
                    <xsd:enumeration value="EN1090-2, par.8.9"/>
                    <xsd:enumeration value="EN1090-2, par.9.1"/>
                    <xsd:enumeration value="EN1090-2, par.9.2"/>
                    <xsd:enumeration value="EN1090-2, par.9.3"/>
                    <xsd:enumeration value="EN1090-2, par.9.4"/>
                    <xsd:enumeration value="EN1090-2, par.9.5"/>
                    <xsd:enumeration value="EN1090-2, par.9.6"/>
                    <xsd:enumeration value="EN1090-2, par.10.1"/>
                    <xsd:enumeration value="EN1090-2, par.10.2"/>
                    <xsd:enumeration value="EN1090-2, par.10.3"/>
                    <xsd:enumeration value="EN1090-2, par.10.4"/>
                    <xsd:enumeration value="EN1090-2, par.10.5"/>
                    <xsd:enumeration value="EN1090-2, par.10.6"/>
                    <xsd:enumeration value="EN1090-2, par.10.7"/>
                    <xsd:enumeration value="EN1090-2, par.10.8"/>
                    <xsd:enumeration value="EN1090-2, par.10.9"/>
                    <xsd:enumeration value="EN1090-2, par.10.10"/>
                    <xsd:enumeration value="EN1090-2, par.11.1"/>
                    <xsd:enumeration value="EN1090-2, par.11.2"/>
                    <xsd:enumeration value="EN1090-2, par.11.3"/>
                    <xsd:enumeration value="EN1090-2, par.12.1"/>
                    <xsd:enumeration value="EN1090-2, par.12.2"/>
                    <xsd:enumeration value="EN1090-2, par.12.3"/>
                    <xsd:enumeration value="EN1090-2, par.12.4"/>
                    <xsd:enumeration value="EN1090-2, par.12.5"/>
                    <xsd:enumeration value="EN1090-2, par.12.6"/>
                    <xsd:enumeration value="EN1090-2, par.12.7"/>
                    <xsd:enumeration value="IC01"/>
                    <xsd:enumeration value="IC02"/>
                    <xsd:enumeration value="IC03"/>
                    <xsd:enumeration value="IC04"/>
                    <xsd:enumeration value="IC05"/>
                    <xsd:enumeration value="IC06"/>
                    <xsd:enumeration value="IC07"/>
                    <xsd:enumeration value="IC08"/>
                    <xsd:enumeration value="IC09"/>
                    <xsd:enumeration value="IC10"/>
                    <xsd:enumeration value="IC11"/>
                    <xsd:enumeration value="IC12"/>
                    <xsd:enumeration value="IC13"/>
                    <xsd:enumeration value="IC14"/>
                    <xsd:enumeration value="IC15"/>
                    <xsd:enumeration value="IC16"/>
                    <xsd:enumeration value="ISO9001, par. 4.1"/>
                    <xsd:enumeration value="ISO9001, par. 4.2"/>
                    <xsd:enumeration value="ISO9001, par. 4.3"/>
                    <xsd:enumeration value="ISO9001, par. 4.4"/>
                    <xsd:enumeration value="ISO9001, par. 5.1.1"/>
                    <xsd:enumeration value="ISO9001, par. 5.1.2"/>
                    <xsd:enumeration value="ISO9001, par. 5.2.2"/>
                    <xsd:enumeration value="ISO9001, par. 5.3"/>
                    <xsd:enumeration value="ISO9001, par. 6.1.1"/>
                    <xsd:enumeration value="ISO9001, par. 6.1.2"/>
                    <xsd:enumeration value="ISO9001, par. 6.2.1"/>
                    <xsd:enumeration value="ISO9001, par. 6.2.2"/>
                    <xsd:enumeration value="ISO9001, par. 6.3"/>
                    <xsd:enumeration value="ISO9001, par. 7.1.1"/>
                    <xsd:enumeration value="ISO9001, par. 7.1.2"/>
                    <xsd:enumeration value="ISO9001, par. 7.1.3"/>
                    <xsd:enumeration value="ISO9001, par. 7.1.4"/>
                    <xsd:enumeration value="ISO9001, par. 7.1.5"/>
                    <xsd:enumeration value="ISO9001, par. 7.1.6"/>
                    <xsd:enumeration value="ISO9001, par. 7.2"/>
                    <xsd:enumeration value="ISO9001, par. 7.3"/>
                    <xsd:enumeration value="ISO9001, par. 7.4"/>
                    <xsd:enumeration value="ISO9001, par. 7.5.1"/>
                    <xsd:enumeration value="ISO9001, par. 7.5.2"/>
                    <xsd:enumeration value="ISO9001, par. 7.5.3.1"/>
                    <xsd:enumeration value="ISO9001, par. 7.5.3.2"/>
                    <xsd:enumeration value="ISO9001, par. 8.1"/>
                    <xsd:enumeration value="ISO9001, par. 8.2.1"/>
                    <xsd:enumeration value="ISO9001, par. 8.2.2"/>
                    <xsd:enumeration value="ISO9001, par. 8.2.3"/>
                    <xsd:enumeration value="ISO9001, par. 8.2.4"/>
                    <xsd:enumeration value="ISO9001, par. 8.3.1"/>
                    <xsd:enumeration value="ISO9001, par. 8.3.2"/>
                    <xsd:enumeration value="ISO9001, par. 8.3.3"/>
                    <xsd:enumeration value="ISO9001, par. 8.3.4"/>
                    <xsd:enumeration value="ISO9001, par. 8.3.5"/>
                    <xsd:enumeration value="ISO9001, par. 8.3.6"/>
                    <xsd:enumeration value="ISO9001, par. 8.4.1"/>
                    <xsd:enumeration value="ISO9001, par. 8.4.2"/>
                    <xsd:enumeration value="ISO9001, par. 8.4.3"/>
                    <xsd:enumeration value="ISO9001, par. 8.5.1"/>
                    <xsd:enumeration value="ISO9001, par. 8.5.2"/>
                    <xsd:enumeration value="ISO9001, par. 8.5.3"/>
                    <xsd:enumeration value="ISO9001, par. 8.5.4"/>
                    <xsd:enumeration value="ISO9001, par. 8.5.5"/>
                    <xsd:enumeration value="ISO9001, par. 8.5.6"/>
                    <xsd:enumeration value="ISO9001, par. 8.6"/>
                    <xsd:enumeration value="ISO9001, par. 8.7"/>
                    <xsd:enumeration value="ISO9001, par. 9.1.1"/>
                    <xsd:enumeration value="ISO9001, par. 9.1.2"/>
                    <xsd:enumeration value="ISO9001, par. 9.1.3"/>
                    <xsd:enumeration value="ISO9001, par. 9.2.1"/>
                    <xsd:enumeration value="ISO9001, par. 9.2.2"/>
                    <xsd:enumeration value="ISO9001, par. 9.3.1"/>
                    <xsd:enumeration value="ISO9001, par. 9.3.2"/>
                    <xsd:enumeration value="ISO9001, par. 9.3.3"/>
                    <xsd:enumeration value="ISO9001, par. 10.1"/>
                    <xsd:enumeration value="ISO9001, par. 10.2.1"/>
                    <xsd:enumeration value="ISO9001, par. 10.2.2"/>
                    <xsd:enumeration value="ISO9001, par. 10.3"/>
                    <xsd:enumeration value="ISO14001, par. 3"/>
                    <xsd:enumeration value="ISO14001, par. 4.1"/>
                    <xsd:enumeration value="ISO14001, par. 4.2"/>
                    <xsd:enumeration value="ISO14001, par. 4.3"/>
                    <xsd:enumeration value="ISO14001, par. 4.4"/>
                    <xsd:enumeration value="ISO14001, par. 5.1"/>
                    <xsd:enumeration value="ISO14001, par. 5.2"/>
                    <xsd:enumeration value="ISO14001, par. 5.3"/>
                    <xsd:enumeration value="ISO14001, par. 6.1.1"/>
                    <xsd:enumeration value="ISO14001, par. 6.1.2"/>
                    <xsd:enumeration value="ISO14001, par. 6.1.3"/>
                    <xsd:enumeration value="ISO14001, par. 6.1.4"/>
                    <xsd:enumeration value="ISO14001, par. 6.2.1"/>
                    <xsd:enumeration value="ISO14001, par. 6.2.2"/>
                    <xsd:enumeration value="ISO14001, par. 7.1"/>
                    <xsd:enumeration value="ISO14001, par. 7.2"/>
                    <xsd:enumeration value="ISO14001, par. 7.3"/>
                    <xsd:enumeration value="ISO14001, par. 7.4.1"/>
                    <xsd:enumeration value="ISO14001, par. 7.4.2"/>
                    <xsd:enumeration value="ISO14001, par. 7.4.3"/>
                    <xsd:enumeration value="ISO14001, par. 7.5.1"/>
                    <xsd:enumeration value="ISO14001, par. 7.5.2"/>
                    <xsd:enumeration value="ISO14001, par. 7.5.3"/>
                    <xsd:enumeration value="ISO14001, par. 8.1"/>
                    <xsd:enumeration value="ISO14001, par. 8.2"/>
                    <xsd:enumeration value="ISO14001, par. 9.1.1"/>
                    <xsd:enumeration value="ISO14001, par. 9.1.2"/>
                    <xsd:enumeration value="ISO14001, par. 9.2.1"/>
                    <xsd:enumeration value="ISO14001, par. 9.2.2"/>
                    <xsd:enumeration value="ISO14001, par. 9.3"/>
                    <xsd:enumeration value="ISO14001, par. 10.1"/>
                    <xsd:enumeration value="ISO14001, par. 10.2"/>
                    <xsd:enumeration value="ISO14001, par. 10.3"/>
                    <xsd:enumeration value="ISO45001, par. 3"/>
                    <xsd:enumeration value="ISO45001, par. 4.1"/>
                    <xsd:enumeration value="ISO45001, par. 4.2"/>
                    <xsd:enumeration value="ISO45001, par. 4.3"/>
                    <xsd:enumeration value="ISO45001, par. 4.4"/>
                    <xsd:enumeration value="ISO45001, par. 5.1"/>
                    <xsd:enumeration value="ISO45001, par. 5.2"/>
                    <xsd:enumeration value="ISO45001, par. 5.3"/>
                    <xsd:enumeration value="ISO45001, par. 5.4"/>
                    <xsd:enumeration value="ISO45001, par. 6.1.1"/>
                    <xsd:enumeration value="ISO45001, par. 6.1.2.1"/>
                    <xsd:enumeration value="ISO45001, par. 6.1.2.2"/>
                    <xsd:enumeration value="ISO45001, par. 6.1.2.3"/>
                    <xsd:enumeration value="ISO45001, par. 6.1.3"/>
                    <xsd:enumeration value="ISO45001, par. 6.1.4"/>
                    <xsd:enumeration value="ISO45001, par. 6.2.1"/>
                    <xsd:enumeration value="ISO45001, par. 6.2.2"/>
                    <xsd:enumeration value="ISO45001, par. 7.1"/>
                    <xsd:enumeration value="ISO45001, par. 7.2"/>
                    <xsd:enumeration value="ISO45001, par. 7.3"/>
                    <xsd:enumeration value="ISO45001, par. 7.4.1"/>
                    <xsd:enumeration value="ISO45001, par. 7.4.2"/>
                    <xsd:enumeration value="ISO45001, par. 7.4.3"/>
                    <xsd:enumeration value="ISO45001, par. 7.5.1"/>
                    <xsd:enumeration value="ISO45001, par. 7.5.2"/>
                    <xsd:enumeration value="ISO45001, par. 7.5.3"/>
                    <xsd:enumeration value="ISO45001, par. 8.1.1"/>
                    <xsd:enumeration value="ISO45001, par. 8.1.2"/>
                    <xsd:enumeration value="ISO45001, par. 8.1.3"/>
                    <xsd:enumeration value="ISO45001, par. 8.1.4.1"/>
                    <xsd:enumeration value="ISO45001, par. 8.1.4.2"/>
                    <xsd:enumeration value="ISO45001, par. 8.1.4.3"/>
                    <xsd:enumeration value="ISO45001, par. 8.2"/>
                    <xsd:enumeration value="ISO45001, par. 9.1.1"/>
                    <xsd:enumeration value="ISO45001, par. 9.1.2"/>
                    <xsd:enumeration value="ISO45001, par. 9.2.1"/>
                    <xsd:enumeration value="ISO45001, par. 9.2.2"/>
                    <xsd:enumeration value="ISO45001, par. 9.3"/>
                    <xsd:enumeration value="ISO45001, par. 10.1"/>
                    <xsd:enumeration value="ISO45001, par. 10.2"/>
                    <xsd:enumeration value="ISO45001, par. 10.3"/>
                    <xsd:enumeration value="ISO3834-2, par. 5.1"/>
                    <xsd:enumeration value="ISO3834-2, par. 5.2"/>
                    <xsd:enumeration value="ISO3834-2, par. 5.3"/>
                    <xsd:enumeration value="ISO3834-2, par. 6.0"/>
                    <xsd:enumeration value="ISO3834-2, par. 7.1"/>
                    <xsd:enumeration value="ISO3834-2, par. 7.2"/>
                    <xsd:enumeration value="ISO3834-2, par. 7.3"/>
                    <xsd:enumeration value="ISO3834-2, par. 8.1"/>
                    <xsd:enumeration value="ISO3834-2, par. 8.2"/>
                    <xsd:enumeration value="ISO3834-2, par. 9.1"/>
                    <xsd:enumeration value="ISO3834-2, par. 9.2"/>
                    <xsd:enumeration value="ISO3834-2, par. 9.3"/>
                    <xsd:enumeration value="ISO3834-2, par. 9.4"/>
                    <xsd:enumeration value="ISO3834-2, par. 9.5"/>
                    <xsd:enumeration value="ISO3834-2, par. 10.1"/>
                    <xsd:enumeration value="ISO3834-2, par. 10.2"/>
                    <xsd:enumeration value="ISO3834-2, par. 10.3"/>
                    <xsd:enumeration value="ISO3834-2, par. 10.4"/>
                    <xsd:enumeration value="ISO3834-2, par. 10.5"/>
                    <xsd:enumeration value="ISO3834-2, par. 11.1"/>
                    <xsd:enumeration value="ISO3834-2, par. 11.2"/>
                    <xsd:enumeration value="ISO3834-2, par. 11.3"/>
                    <xsd:enumeration value="ISO3834-2, par. 12.0"/>
                    <xsd:enumeration value="ISO3834-2, par. 13.0"/>
                    <xsd:enumeration value="ISO3834-2, par. 14.1"/>
                    <xsd:enumeration value="ISO3834-2, par. 14.2"/>
                    <xsd:enumeration value="ISO3834-2, par. 14.3"/>
                    <xsd:enumeration value="ISO3834-2, par. 14.4"/>
                    <xsd:enumeration value="ISO3834-2, par. 14.5"/>
                    <xsd:enumeration value="ISO3834-2, par. 15.0"/>
                    <xsd:enumeration value="ISO3834-2, par. 16.0"/>
                    <xsd:enumeration value="ISO3834-2, par. 17.0"/>
                    <xsd:enumeration value="ISO3834-2, par. 18.0"/>
                    <xsd:enumeration value="PED, bijlage I, par.1.1"/>
                    <xsd:enumeration value="PED, bijlage I, par.1.2"/>
                    <xsd:enumeration value="PED, bijlage I, par.1.3"/>
                    <xsd:enumeration value="PED, bijlage I, par.2.1"/>
                    <xsd:enumeration value="PED, bijlage I, par.2.2.1"/>
                    <xsd:enumeration value="PED, bijlage I, par.2.2.2"/>
                    <xsd:enumeration value="PED, bijlage I, par.2.2.3"/>
                    <xsd:enumeration value="PED, bijlage I, par.2.2.4"/>
                    <xsd:enumeration value="PED, bijlage I, par.2.3"/>
                    <xsd:enumeration value="PED, bijlage I, par.2.4"/>
                    <xsd:enumeration value="PED, bijlage I, par.2.5"/>
                    <xsd:enumeration value="PED, bijlage I, par.2.6"/>
                    <xsd:enumeration value="PED, bijlage I, par.2.7"/>
                    <xsd:enumeration value="PED, bijlage I, par.2.8"/>
                    <xsd:enumeration value="PED, bijlage I, par.2.9"/>
                    <xsd:enumeration value="PED, bijlage I, par.2.10"/>
                    <xsd:enumeration value="PED, bijlage I, par.2.11.1"/>
                    <xsd:enumeration value="PED, bijlage I, par.2.11.2"/>
                    <xsd:enumeration value="PED, bijlage I, par.2.11.3"/>
                    <xsd:enumeration value="PED, bijlage I, par.2.12"/>
                    <xsd:enumeration value="PED, bijlage I, par.3.1"/>
                    <xsd:enumeration value="PED, bijlage I, par.3.1.1"/>
                    <xsd:enumeration value="PED, bijlage I, par.3.1.2"/>
                    <xsd:enumeration value="PED, bijlage I, par.3.1.3"/>
                    <xsd:enumeration value="PED, bijlage I, par.3.1.4"/>
                    <xsd:enumeration value="PED, bijlage I, par.3.1.5"/>
                    <xsd:enumeration value="PED, bijlage I, par.3.2.1"/>
                    <xsd:enumeration value="PED, bijlage I, par.3.2.2"/>
                    <xsd:enumeration value="PED, bijlage I, par.3.2.3"/>
                    <xsd:enumeration value="PED, bijlage I, par.3.3"/>
                    <xsd:enumeration value="PED, bijlage I, par.3.4"/>
                    <xsd:enumeration value="PED, bijlage I, par.4"/>
                    <xsd:enumeration value="PED, bijlage I, par.4.1"/>
                    <xsd:enumeration value="PED, bijlage I, par.4.2"/>
                    <xsd:enumeration value="PED, bijlage I, par.4.3"/>
                    <xsd:enumeration value="PED, bijlage I, par.5"/>
                    <xsd:enumeration value="PED, bijlage I, par.6"/>
                    <xsd:enumeration value="PED, bijlage I, par.7"/>
                    <xsd:enumeration value="PED, bijlage I, par.7.1.1"/>
                    <xsd:enumeration value="PED, bijlage I, par.7.1.2"/>
                    <xsd:enumeration value="PED, bijlage I, par.7.2"/>
                    <xsd:enumeration value="PED, bijlage I, par.7.3"/>
                    <xsd:enumeration value="PED, bijlage I, par.7.4"/>
                    <xsd:enumeration value="PED, bijlage I, par.7.5"/>
                    <xsd:enumeration value="PED, bijlage II"/>
                    <xsd:enumeration value="PED, bijlage III, par.1"/>
                    <xsd:enumeration value="PED, bijlage III, par.2"/>
                    <xsd:enumeration value="PED, bijlage III, par.3.1"/>
                    <xsd:enumeration value="PED, bijlage III, par.3.2"/>
                    <xsd:enumeration value="PED, bijlage III, par.4"/>
                    <xsd:enumeration value="PED, bijlage III, par.5"/>
                    <xsd:enumeration value="PED, bijlage III, par.6"/>
                    <xsd:enumeration value="PED, bijlage III, par.7"/>
                    <xsd:enumeration value="PED, bijlage III, par.8"/>
                    <xsd:enumeration value="PED, bijlage III, par.9"/>
                    <xsd:enumeration value="PED, bijlage III, par.10"/>
                    <xsd:enumeration value="PED, bijlage III, par.11"/>
                    <xsd:enumeration value="PED, bijlage III, par.12"/>
                    <xsd:enumeration value="PED, bijlage IV"/>
                    <xsd:enumeration value="VCA, par. 01.1"/>
                    <xsd:enumeration value="VCA, par. 01.2"/>
                    <xsd:enumeration value="VCA, par. 01.3"/>
                    <xsd:enumeration value="VCA, par. 01.4"/>
                    <xsd:enumeration value="VCA, par. 01.5"/>
                    <xsd:enumeration value="VCA, par. 01.6"/>
                    <xsd:enumeration value="VCA, par. 02.1"/>
                    <xsd:enumeration value="VCA, par. 02.2"/>
                    <xsd:enumeration value="VCA, par. 02.3"/>
                    <xsd:enumeration value="VCA, par. 03.1"/>
                    <xsd:enumeration value="VCA, par. 03.2"/>
                    <xsd:enumeration value="VCA, par. 03.3"/>
                    <xsd:enumeration value="VCA, par. 03.4"/>
                    <xsd:enumeration value="VCA, par. 03.5"/>
                    <xsd:enumeration value="VCA, par. 03.6"/>
                    <xsd:enumeration value="VCA, par. 03.7"/>
                    <xsd:enumeration value="VCA, par. 04.1"/>
                    <xsd:enumeration value="VCA, par. 04.2"/>
                    <xsd:enumeration value="VCA, par. 05.1"/>
                    <xsd:enumeration value="VCA, par. 05.2"/>
                    <xsd:enumeration value="VCA, par. 06.1"/>
                    <xsd:enumeration value="VCA, par. 06.2"/>
                    <xsd:enumeration value="VCA, par. 07.1"/>
                    <xsd:enumeration value="VCA, par. 07.2"/>
                    <xsd:enumeration value="VCA, par. 08.1"/>
                    <xsd:enumeration value="VCA, par. 08.2"/>
                    <xsd:enumeration value="VCA, par. 08.3"/>
                    <xsd:enumeration value="VCA, par. 08.4"/>
                    <xsd:enumeration value="VCA, par. 09.1"/>
                    <xsd:enumeration value="VCA, par. 09.2"/>
                    <xsd:enumeration value="VCA, par. 10.1"/>
                    <xsd:enumeration value="VCA, par. 10.2"/>
                    <xsd:enumeration value="VCA, par. 10.3"/>
                    <xsd:enumeration value="VCA, par. 11.1"/>
                    <xsd:enumeration value="VCA, par. 11.2"/>
                    <xsd:enumeration value="Veiligheidsladder, par. 1.1.1"/>
                    <xsd:enumeration value="Veiligheidsladder, par. 1.1.2"/>
                    <xsd:enumeration value="Veiligheidsladder, par. 1.1.3"/>
                    <xsd:enumeration value="Veiligheidsladder, par. 1.1.4"/>
                    <xsd:enumeration value="Veiligheidsladder, par. 1.1.5"/>
                    <xsd:enumeration value="Veiligheidsladder, par. 1.2.1"/>
                    <xsd:enumeration value="Veiligheidsladder, par. 1.2.2"/>
                    <xsd:enumeration value="Veiligheidsladder, par. 1.2.3"/>
                    <xsd:enumeration value="Veiligheidsladder, par. 1.3.1"/>
                    <xsd:enumeration value="Veiligheidsladder, par. 1.3.2"/>
                    <xsd:enumeration value="Veiligheidsladder, par. 1.3.3"/>
                    <xsd:enumeration value="Veiligheidsladder, par. 2.1.1"/>
                    <xsd:enumeration value="Veiligheidsladder, par. 2.1.2"/>
                    <xsd:enumeration value="Veiligheidsladder, par. 2.1.3"/>
                    <xsd:enumeration value="Veiligheidsladder, par. 2.2.1"/>
                    <xsd:enumeration value="Veiligheidsladder, par. 2.2.2"/>
                    <xsd:enumeration value="Veiligheidsladder, par. 2.2.3"/>
                    <xsd:enumeration value="Veiligheidsladder, par. 3.1.1"/>
                    <xsd:enumeration value="Veiligheidsladder, par. 3.1.2"/>
                    <xsd:enumeration value="Veiligheidsladder, par. 3.1.3"/>
                    <xsd:enumeration value="Veiligheidsladder, par. 3.1.4"/>
                    <xsd:enumeration value="Veiligheidsladder, par. 3.2.1"/>
                    <xsd:enumeration value="Veiligheidsladder, par. 3.2.2"/>
                    <xsd:enumeration value="Veiligheidsladder, par. 3.2.3"/>
                    <xsd:enumeration value="Veiligheidsladder, par. 3.2.4"/>
                    <xsd:enumeration value="Veiligheidsladder, par. 3.3.1"/>
                    <xsd:enumeration value="Veiligheidsladder, par. 3.3.2"/>
                    <xsd:enumeration value="Veiligheidsladder, par. 3.3.3"/>
                    <xsd:enumeration value="Veiligheidsladder, par. 4.1.1"/>
                    <xsd:enumeration value="Veiligheidsladder, par. 4.1.2"/>
                    <xsd:enumeration value="Veiligheidsladder, par. 4.1.3"/>
                    <xsd:enumeration value="Veiligheidsladder, par. 4.1.4"/>
                    <xsd:enumeration value="Veiligheidsladder, par. 4.2.1"/>
                    <xsd:enumeration value="Veiligheidsladder, par. 4.2.2"/>
                    <xsd:enumeration value="Veiligheidsladder, par. 4.2.3"/>
                    <xsd:enumeration value="Veiligheidsladder, par. 4.2.4"/>
                    <xsd:enumeration value="Veiligheidsladder, par. 4.3.1"/>
                    <xsd:enumeration value="Veiligheidsladder, par. 4.3.2"/>
                    <xsd:enumeration value="Veiligheidsladder, par. 4.3.3"/>
                    <xsd:enumeration value="Veiligheidsladder, par. 4.3.4"/>
                    <xsd:enumeration value="Veiligheidsladder, par. 5.1.1"/>
                    <xsd:enumeration value="Veiligheidsladder, par. 5.1.2"/>
                    <xsd:enumeration value="Veiligheidsladder, par. 5.1.3"/>
                    <xsd:enumeration value="Veiligheidsladder, par. 5.2.1"/>
                    <xsd:enumeration value="Veiligheidsladder, par. 5.2.2"/>
                    <xsd:enumeration value="Veiligheidsladder, par. 5.2.3"/>
                    <xsd:enumeration value="Veiligheidsladder, par. 5.3.1"/>
                    <xsd:enumeration value="Veiligheidsladder, par. 5.3.2"/>
                    <xsd:enumeration value="Veiligheidsladder, par. 5.3.3"/>
                    <xsd:enumeration value="Veiligheidsladder, par. 5.3.4"/>
                    <xsd:enumeration value="Veiligheidsladder, par. 5.4.1"/>
                    <xsd:enumeration value="Veiligheidsladder, par. 5.4.2"/>
                    <xsd:enumeration value="Veiligheidsladder, par. 5.4.3"/>
                    <xsd:enumeration value="Veiligheidsladder, par. 5.4.4"/>
                    <xsd:enumeration value="Veiligheidsladder, par. 5.5.1"/>
                    <xsd:enumeration value="Veiligheidsladder, par. 5.5.2"/>
                    <xsd:enumeration value="Veiligheidsladder, par. 5.5.3"/>
                    <xsd:enumeration value="Veiligheidsladder, par. 6.1.1"/>
                    <xsd:enumeration value="Veiligheidsladder, par. 6.1.2"/>
                    <xsd:enumeration value="Veiligheidsladder, par. 6.1.3"/>
                    <xsd:enumeration value="Veiligheidsladder, par. 6.2.1"/>
                    <xsd:enumeration value="Veiligheidsladder, par. 6.2.2"/>
                    <xsd:enumeration value="BRL SIKB 7800"/>
                    <xsd:enumeration value="Choice 605"/>
                  </xsd:restriction>
                </xsd:simpleType>
              </xsd:element>
            </xsd:sequence>
          </xsd:extension>
        </xsd:complexContent>
      </xsd:complexType>
    </xsd:element>
    <xsd:element name="Gepubliceerd_x003f_" ma:index="20" nillable="true" ma:displayName="Gepubliceerd?" ma:default="0" ma:internalName="Gepubliceerd_x003f_">
      <xsd:simpleType>
        <xsd:restriction base="dms:Boolean"/>
      </xsd:simpleType>
    </xsd:element>
    <xsd:element name="MediaServiceAutoTags" ma:index="21" nillable="true" ma:displayName="Tags" ma:internalName="MediaServiceAutoTags"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BuildingSolutionsTender" ma:index="28" nillable="true" ma:displayName="BS Tender" ma:description="Nodig voor watch om aantegeven of het bij J een T map wordt of bij N een U-map aangemaakt wordt." ma:format="Dropdown" ma:internalName="BuildingSolutionsTender">
      <xsd:simpleType>
        <xsd:restriction base="dms:Choice">
          <xsd:enumeration value="Ja"/>
          <xsd:enumeration value="Nee"/>
        </xsd:restriction>
      </xsd:simpleType>
    </xsd:element>
    <xsd:element name="BuildingSolutionsProjectmap" ma:index="29" nillable="true" ma:displayName="BS Projectmap" ma:description="Geeft aan in welke map watch het document moet neerzetten" ma:format="Dropdown" ma:internalName="BuildingSolutionsProjectmap">
      <xsd:simpleType>
        <xsd:union memberTypes="dms:Text">
          <xsd:simpleType>
            <xsd:restriction base="dms:Choice">
              <xsd:enumeration value="2"/>
              <xsd:enumeration value="3"/>
              <xsd:enumeration value="4"/>
              <xsd:enumeration value="5"/>
              <xsd:enumeration value="6"/>
              <xsd:enumeration value="7"/>
              <xsd:enumeration value="8"/>
              <xsd:enumeration value="9"/>
              <xsd:enumeration value="10"/>
            </xsd:restriction>
          </xsd:simpleType>
        </xsd:union>
      </xsd:simpleType>
    </xsd:element>
    <xsd:element name="BuildingSolutionsProjectscope" ma:index="30" nillable="true" ma:displayName="BS Projectscope" ma:description="Geeft aan in watch of het een volledig RPR map aangemaakt wordt of een regie map " ma:format="Dropdown" ma:internalName="BuildingSolutionsProjectscope">
      <xsd:simpleType>
        <xsd:restriction base="dms:Choice">
          <xsd:enumeration value="R"/>
          <xsd:enumeration value="RA"/>
          <xsd:enumeration value="Choice 3"/>
        </xsd:restriction>
      </xsd:simpleType>
    </xsd:element>
    <xsd:element name="BuildingSolutionsProjectsoort" ma:index="31" nillable="true" ma:displayName="BS Projectsoort" ma:description="geeft aan bij welke techniek soort het dovcument hoort" ma:format="Dropdown" ma:internalName="BuildingSolutionsProjectsoort">
      <xsd:complexType>
        <xsd:complexContent>
          <xsd:extension base="dms:MultiChoice">
            <xsd:sequence>
              <xsd:element name="Value" maxOccurs="unbounded" minOccurs="0" nillable="true">
                <xsd:simpleType>
                  <xsd:restriction base="dms:Choice">
                    <xsd:enumeration value="B"/>
                    <xsd:enumeration value="E"/>
                    <xsd:enumeration value="W"/>
                  </xsd:restriction>
                </xsd:simpleType>
              </xsd:element>
            </xsd:sequence>
          </xsd:extension>
        </xsd:complexContent>
      </xsd:complexType>
    </xsd:element>
    <xsd:element name="BuildingSolutionsInvulverplichting" ma:index="32" nillable="true" ma:displayName="BS Invulverplichting" ma:description="Watch kijkt in deze kolom of het document overgenomen moet worden in de projectmap" ma:format="Dropdown" ma:internalName="BuildingSolutionsInvulverplichting">
      <xsd:simpleType>
        <xsd:restriction base="dms:Choice">
          <xsd:enumeration value="Optioneel"/>
          <xsd:enumeration value="Verplicht"/>
        </xsd:restriction>
      </xsd:simpleType>
    </xsd:element>
    <xsd:element name="BuildingSolutionsProjectsubmap" ma:index="33" nillable="true" ma:displayName="BS Projectsubmap" ma:description="Geeft aan hoofdmap en daarin de submap waar het document geplaatst moet worden." ma:format="Dropdown" ma:internalName="BuildingSolutionsProjectsubmap">
      <xsd:simpleType>
        <xsd:restriction base="dms:Text">
          <xsd:maxLength value="255"/>
        </xsd:restriction>
      </xsd:simpleType>
    </xsd:element>
    <xsd:element name="BuildingSolutionsEntiteit" ma:index="34" nillable="true" ma:displayName="BS Entiteit" ma:description="Building Solutions Regio's" ma:format="Dropdown" ma:internalName="BuildingSolutionsEntiteit">
      <xsd:complexType>
        <xsd:complexContent>
          <xsd:extension base="dms:MultiChoice">
            <xsd:sequence>
              <xsd:element name="Value" maxOccurs="unbounded" minOccurs="0" nillable="true">
                <xsd:simpleType>
                  <xsd:restriction base="dms:Choice">
                    <xsd:enumeration value="NO"/>
                    <xsd:enumeration value="NWM"/>
                    <xsd:enumeration value="ZW"/>
                    <xsd:enumeration value="Z"/>
                    <xsd:enumeration value="BUP"/>
                    <xsd:enumeration value="Alle"/>
                  </xsd:restriction>
                </xsd:simpleType>
              </xsd:element>
            </xsd:sequence>
          </xsd:extension>
        </xsd:complexContent>
      </xsd:complexType>
    </xsd:element>
    <xsd:element name="Beheerder2" ma:index="35" ma:displayName="Beheerder" ma:description="Beheerder van de divisie, dit is de SHEQ collega die de documenten upload/wijzigt in SKID" ma:format="Dropdown" ma:list="UserInfo" ma:SharePointGroup="0" ma:internalName="Beheerder2"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WSVSP" ma:index="36" nillable="true" ma:displayName="RWS VSP" ma:description="Rijkswaterstaat Vraag Specificatie Proces" ma:format="Dropdown" ma:internalName="RWSVSP">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077C57-3727-41ED-ADB9-A9BBD2316A28}">
  <ds:schemaRefs>
    <ds:schemaRef ds:uri="http://schemas.microsoft.com/sharepoint/v3/contenttype/forms"/>
  </ds:schemaRefs>
</ds:datastoreItem>
</file>

<file path=customXml/itemProps2.xml><?xml version="1.0" encoding="utf-8"?>
<ds:datastoreItem xmlns:ds="http://schemas.openxmlformats.org/officeDocument/2006/customXml" ds:itemID="{A69FC714-A356-E648-85AA-537763CA463B}">
  <ds:schemaRefs>
    <ds:schemaRef ds:uri="http://schemas.openxmlformats.org/officeDocument/2006/bibliography"/>
  </ds:schemaRefs>
</ds:datastoreItem>
</file>

<file path=customXml/itemProps3.xml><?xml version="1.0" encoding="utf-8"?>
<ds:datastoreItem xmlns:ds="http://schemas.openxmlformats.org/officeDocument/2006/customXml" ds:itemID="{B7A41D02-F437-4946-923E-B60BB2EF4FF3}">
  <ds:schemaRefs>
    <ds:schemaRef ds:uri="http://schemas.microsoft.com/office/2006/metadata/properties"/>
    <ds:schemaRef ds:uri="http://schemas.microsoft.com/office/infopath/2007/PartnerControls"/>
    <ds:schemaRef ds:uri="de9efc80-11fc-4a63-b0e9-3fcfc6561918"/>
  </ds:schemaRefs>
</ds:datastoreItem>
</file>

<file path=customXml/itemProps4.xml><?xml version="1.0" encoding="utf-8"?>
<ds:datastoreItem xmlns:ds="http://schemas.openxmlformats.org/officeDocument/2006/customXml" ds:itemID="{9BFB0127-9E63-416B-9D67-B617730D02ED}"/>
</file>

<file path=docMetadata/LabelInfo.xml><?xml version="1.0" encoding="utf-8"?>
<clbl:labelList xmlns:clbl="http://schemas.microsoft.com/office/2020/mipLabelMetadata">
  <clbl:label id="{187d8bc4-c3be-4e6b-b13b-730ed2bbb8bc}" enabled="0" method="" siteId="{187d8bc4-c3be-4e6b-b13b-730ed2bbb8bc}" removed="1"/>
</clbl:labelList>
</file>

<file path=docProps/app.xml><?xml version="1.0" encoding="utf-8"?>
<Properties xmlns="http://schemas.openxmlformats.org/officeDocument/2006/extended-properties" xmlns:vt="http://schemas.openxmlformats.org/officeDocument/2006/docPropsVTypes">
  <Template>Normal.dotm</Template>
  <TotalTime>1552</TotalTime>
  <Pages>7</Pages>
  <Words>1707</Words>
  <Characters>9389</Characters>
  <Application>Microsoft Office Word</Application>
  <DocSecurity>0</DocSecurity>
  <Lines>78</Lines>
  <Paragraphs>22</Paragraphs>
  <ScaleCrop>false</ScaleCrop>
  <Company/>
  <LinksUpToDate>false</LinksUpToDate>
  <CharactersWithSpaces>11074</CharactersWithSpaces>
  <SharedDoc>false</SharedDoc>
  <HLinks>
    <vt:vector size="6" baseType="variant">
      <vt:variant>
        <vt:i4>4456459</vt:i4>
      </vt:variant>
      <vt:variant>
        <vt:i4>0</vt:i4>
      </vt:variant>
      <vt:variant>
        <vt:i4>0</vt:i4>
      </vt:variant>
      <vt:variant>
        <vt:i4>5</vt:i4>
      </vt:variant>
      <vt:variant>
        <vt:lpwstr>https://spie.sharepoint.com/sites/ext-nl-safeatspie/Drukbestanden/Forms/AllItems.aspx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Jeska Stuip-Wiersma</dc:creator>
  <cp:keywords/>
  <dc:description/>
  <cp:lastModifiedBy>Smits, Niek</cp:lastModifiedBy>
  <cp:revision>86</cp:revision>
  <cp:lastPrinted>2024-07-03T22:43:00Z</cp:lastPrinted>
  <dcterms:created xsi:type="dcterms:W3CDTF">2025-06-23T15:15:00Z</dcterms:created>
  <dcterms:modified xsi:type="dcterms:W3CDTF">2026-07-08T08:50:00Z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0x01010022CBC0D5D8DBE04DBB7C9223172982F6002D5DBC38FB53EF4D958466D1DBBB89E9</vt:lpwstr>
  </property>
  <property fmtid="{D5CDD505-2E9C-101B-9397-08002B2CF9AE}" pid="3" name="MediaServiceImageTags">
    <vt:lpwstr/>
  </property>
  <property fmtid="{D5CDD505-2E9C-101B-9397-08002B2CF9AE}" pid="4" name="Order">
    <vt:r8>2500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